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E0" w:rsidRPr="009E0228" w:rsidRDefault="009E0228" w:rsidP="009E0228">
      <w:pPr>
        <w:ind w:firstLine="0"/>
        <w:rPr>
          <w:rFonts w:ascii="黑体" w:eastAsia="黑体" w:hAnsi="黑体"/>
          <w:sz w:val="32"/>
          <w:szCs w:val="32"/>
        </w:rPr>
      </w:pPr>
      <w:r w:rsidRPr="009E0228">
        <w:rPr>
          <w:rFonts w:ascii="黑体" w:eastAsia="黑体" w:hAnsi="黑体" w:hint="eastAsia"/>
          <w:sz w:val="32"/>
          <w:szCs w:val="32"/>
        </w:rPr>
        <w:t>附件</w:t>
      </w:r>
    </w:p>
    <w:p w:rsidR="000369CB" w:rsidRDefault="000369CB" w:rsidP="000369CB">
      <w:pPr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鄂尔多斯市总工会2017年服务职工办实事计划量化分解表</w:t>
      </w:r>
    </w:p>
    <w:tbl>
      <w:tblPr>
        <w:tblW w:w="139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"/>
        <w:gridCol w:w="817"/>
        <w:gridCol w:w="3121"/>
        <w:gridCol w:w="551"/>
        <w:gridCol w:w="682"/>
        <w:gridCol w:w="811"/>
        <w:gridCol w:w="810"/>
        <w:gridCol w:w="811"/>
        <w:gridCol w:w="810"/>
        <w:gridCol w:w="811"/>
        <w:gridCol w:w="810"/>
        <w:gridCol w:w="811"/>
        <w:gridCol w:w="810"/>
        <w:gridCol w:w="759"/>
        <w:gridCol w:w="759"/>
        <w:gridCol w:w="759"/>
      </w:tblGrid>
      <w:tr w:rsidR="000E1534" w:rsidTr="009C584B">
        <w:trPr>
          <w:gridBefore w:val="1"/>
          <w:wBefore w:w="32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项目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Chars="500" w:firstLine="1050"/>
              <w:rPr>
                <w:rFonts w:ascii="黑体" w:eastAsia="黑体" w:hAnsi="黑体"/>
                <w:szCs w:val="21"/>
              </w:rPr>
            </w:pPr>
          </w:p>
          <w:p w:rsidR="000E1534" w:rsidRPr="009C584B" w:rsidRDefault="000E1534" w:rsidP="00CC2491">
            <w:pPr>
              <w:spacing w:line="240" w:lineRule="auto"/>
              <w:ind w:firstLineChars="500" w:firstLine="1050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任务量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市直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东胜区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达拉特旗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准格尔旗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伊金霍洛旗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乌审旗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杭锦旗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鄂托克旗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鄂托克前旗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0369CB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康巴什区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34" w:rsidRPr="009C584B" w:rsidRDefault="000E1534" w:rsidP="00880084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空港物流园区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34" w:rsidRPr="009C584B" w:rsidRDefault="000E1534" w:rsidP="00880084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合计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Pr="009C584B" w:rsidRDefault="000E1534" w:rsidP="00CC2491">
            <w:pPr>
              <w:spacing w:line="240" w:lineRule="auto"/>
              <w:ind w:firstLine="0"/>
              <w:jc w:val="center"/>
              <w:rPr>
                <w:rFonts w:ascii="黑体" w:eastAsia="黑体" w:hAnsi="黑体"/>
                <w:szCs w:val="21"/>
              </w:rPr>
            </w:pPr>
            <w:r w:rsidRPr="009C584B">
              <w:rPr>
                <w:rFonts w:ascii="黑体" w:eastAsia="黑体" w:hAnsi="黑体" w:hint="eastAsia"/>
                <w:szCs w:val="21"/>
              </w:rPr>
              <w:t>牵头部门</w:t>
            </w:r>
          </w:p>
        </w:tc>
      </w:tr>
      <w:tr w:rsidR="000E1534" w:rsidTr="009C584B">
        <w:trPr>
          <w:gridBefore w:val="1"/>
          <w:wBefore w:w="32" w:type="dxa"/>
          <w:trHeight w:val="6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34" w:rsidRDefault="000E1534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促进</w:t>
            </w:r>
          </w:p>
          <w:p w:rsidR="000E1534" w:rsidRDefault="000E1534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就业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Default="000E1534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指导全市工会帮助900名困难职工家庭高校毕业生、农牧民工、城镇困难职工和化解过剩产能行业富余职工实现就业和再就业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34" w:rsidRPr="00F452B5" w:rsidRDefault="000E1534" w:rsidP="00880084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34" w:rsidRPr="00F452B5" w:rsidRDefault="00C2403B" w:rsidP="00880084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900</w:t>
            </w:r>
          </w:p>
          <w:p w:rsidR="000E1534" w:rsidRPr="00F452B5" w:rsidRDefault="000E1534" w:rsidP="00880084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Default="000E1534" w:rsidP="00AD552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保障</w:t>
            </w:r>
          </w:p>
          <w:p w:rsidR="000E1534" w:rsidRDefault="000E1534" w:rsidP="00AD552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</w:t>
            </w:r>
          </w:p>
        </w:tc>
      </w:tr>
      <w:tr w:rsidR="000E1534" w:rsidTr="009C584B">
        <w:trPr>
          <w:gridBefore w:val="1"/>
          <w:wBefore w:w="32" w:type="dxa"/>
          <w:trHeight w:val="7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534" w:rsidRDefault="000E1534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技能</w:t>
            </w:r>
          </w:p>
          <w:p w:rsidR="000E1534" w:rsidRDefault="000E1534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提升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534" w:rsidRDefault="000E1534" w:rsidP="00FE46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帮助900名职工</w:t>
            </w:r>
            <w:r w:rsidR="00FE4628">
              <w:rPr>
                <w:rFonts w:ascii="仿宋" w:eastAsia="仿宋" w:hAnsi="仿宋" w:hint="eastAsia"/>
                <w:szCs w:val="21"/>
              </w:rPr>
              <w:t>提升</w:t>
            </w:r>
            <w:r>
              <w:rPr>
                <w:rFonts w:ascii="仿宋" w:eastAsia="仿宋" w:hAnsi="仿宋" w:hint="eastAsia"/>
                <w:szCs w:val="21"/>
              </w:rPr>
              <w:t>职业技术等级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0E1534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534" w:rsidRPr="00F452B5" w:rsidRDefault="000E1534" w:rsidP="00880084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534" w:rsidRPr="00F452B5" w:rsidRDefault="000E1534" w:rsidP="00880084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900</w:t>
            </w:r>
          </w:p>
          <w:p w:rsidR="000E1534" w:rsidRPr="00F452B5" w:rsidRDefault="000E1534" w:rsidP="00880084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Default="000E1534" w:rsidP="00DD2C63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经济部</w:t>
            </w:r>
          </w:p>
        </w:tc>
      </w:tr>
      <w:tr w:rsidR="000E1534" w:rsidTr="009C584B">
        <w:trPr>
          <w:gridBefore w:val="1"/>
          <w:wBefore w:w="32" w:type="dxa"/>
          <w:trHeight w:val="86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534" w:rsidRDefault="000E1534" w:rsidP="009E0228">
            <w:pPr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教育培训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34" w:rsidRDefault="000E1534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推动各级工会全年培训农牧民工和失业待岗人员2000人次（其中农牧民工不低于60%）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534" w:rsidRPr="00F452B5" w:rsidRDefault="000E1534" w:rsidP="002A741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534" w:rsidRPr="00F452B5" w:rsidRDefault="00C2403B" w:rsidP="002A741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1534" w:rsidRDefault="000E1534" w:rsidP="002A741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保障部</w:t>
            </w:r>
          </w:p>
        </w:tc>
      </w:tr>
      <w:tr w:rsidR="000E1534" w:rsidTr="009C584B">
        <w:trPr>
          <w:gridBefore w:val="1"/>
          <w:wBefore w:w="32" w:type="dxa"/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1534" w:rsidRDefault="000E1534" w:rsidP="009E0228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帮扶救助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Default="000E1534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帮助1290户困难职工实现解困脱困或纳入政府制度保障范围内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1534" w:rsidRPr="00F452B5" w:rsidRDefault="00C2403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34" w:rsidRPr="00F452B5" w:rsidRDefault="000E1534" w:rsidP="002A741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34" w:rsidRPr="00F452B5" w:rsidRDefault="00C2403B" w:rsidP="002A741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1290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E1534" w:rsidRDefault="000E1534" w:rsidP="002A741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保障部</w:t>
            </w:r>
          </w:p>
        </w:tc>
      </w:tr>
      <w:tr w:rsidR="001914CE" w:rsidTr="009C584B">
        <w:trPr>
          <w:gridBefore w:val="1"/>
          <w:wBefore w:w="32" w:type="dxa"/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会员</w:t>
            </w:r>
          </w:p>
          <w:p w:rsidR="001914CE" w:rsidRDefault="001914CE" w:rsidP="009E0228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普惠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指导每个旗区选树一至二个开展会员普惠工作典型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Default="001914CE" w:rsidP="006858F7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C31DFD" w:rsidRDefault="00CF5660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1DFD">
              <w:rPr>
                <w:rFonts w:ascii="仿宋" w:eastAsia="仿宋" w:hAnsi="仿宋" w:hint="eastAsia"/>
                <w:sz w:val="18"/>
                <w:szCs w:val="18"/>
              </w:rPr>
              <w:t>选树一至二个典型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C31DFD" w:rsidRDefault="00CF5660" w:rsidP="006858F7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1DFD">
              <w:rPr>
                <w:rFonts w:ascii="仿宋" w:eastAsia="仿宋" w:hAnsi="仿宋" w:hint="eastAsia"/>
                <w:sz w:val="18"/>
                <w:szCs w:val="18"/>
              </w:rPr>
              <w:t>选树一至二个典型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C31DFD" w:rsidRDefault="00CF5660" w:rsidP="006858F7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1DFD">
              <w:rPr>
                <w:rFonts w:ascii="仿宋" w:eastAsia="仿宋" w:hAnsi="仿宋" w:hint="eastAsia"/>
                <w:sz w:val="18"/>
                <w:szCs w:val="18"/>
              </w:rPr>
              <w:t>选树一至二个典型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C31DFD" w:rsidRDefault="00CF5660" w:rsidP="006858F7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1DFD">
              <w:rPr>
                <w:rFonts w:ascii="仿宋" w:eastAsia="仿宋" w:hAnsi="仿宋" w:hint="eastAsia"/>
                <w:sz w:val="18"/>
                <w:szCs w:val="18"/>
              </w:rPr>
              <w:t>选树一至二个典型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C31DFD" w:rsidRDefault="00CF5660" w:rsidP="006858F7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1DFD">
              <w:rPr>
                <w:rFonts w:ascii="仿宋" w:eastAsia="仿宋" w:hAnsi="仿宋" w:hint="eastAsia"/>
                <w:sz w:val="18"/>
                <w:szCs w:val="18"/>
              </w:rPr>
              <w:t>选树一至二个典型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C31DFD" w:rsidRDefault="00CF5660" w:rsidP="006858F7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1DFD">
              <w:rPr>
                <w:rFonts w:ascii="仿宋" w:eastAsia="仿宋" w:hAnsi="仿宋" w:hint="eastAsia"/>
                <w:sz w:val="18"/>
                <w:szCs w:val="18"/>
              </w:rPr>
              <w:t>选树一至二个典型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C31DFD" w:rsidRDefault="00CF5660" w:rsidP="006858F7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1DFD">
              <w:rPr>
                <w:rFonts w:ascii="仿宋" w:eastAsia="仿宋" w:hAnsi="仿宋" w:hint="eastAsia"/>
                <w:sz w:val="18"/>
                <w:szCs w:val="18"/>
              </w:rPr>
              <w:t>选树一至二个典型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C31DFD" w:rsidRDefault="00CF5660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1DFD">
              <w:rPr>
                <w:rFonts w:ascii="仿宋" w:eastAsia="仿宋" w:hAnsi="仿宋" w:hint="eastAsia"/>
                <w:sz w:val="18"/>
                <w:szCs w:val="18"/>
              </w:rPr>
              <w:t>选树一至二个典型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4CE" w:rsidRPr="00C31DFD" w:rsidRDefault="00CF5660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1DFD">
              <w:rPr>
                <w:rFonts w:ascii="仿宋" w:eastAsia="仿宋" w:hAnsi="仿宋" w:hint="eastAsia"/>
                <w:sz w:val="18"/>
                <w:szCs w:val="18"/>
              </w:rPr>
              <w:t>选树一至二个典型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CE" w:rsidRDefault="001914CE" w:rsidP="002A741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CE" w:rsidRDefault="001914CE" w:rsidP="002A741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914CE" w:rsidRDefault="001914CE" w:rsidP="002A741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基层部</w:t>
            </w:r>
          </w:p>
        </w:tc>
      </w:tr>
      <w:tr w:rsidR="001914CE" w:rsidTr="009C584B">
        <w:trPr>
          <w:trHeight w:val="90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会员</w:t>
            </w: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普惠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推动全市70%以上的旗县（市区）工会开展会员普惠工作，受惠会员17万人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F5660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  <w:r w:rsidR="00CF5660" w:rsidRPr="00F452B5">
              <w:rPr>
                <w:rFonts w:ascii="仿宋" w:eastAsia="仿宋" w:hAnsi="仿宋" w:hint="eastAsia"/>
                <w:szCs w:val="21"/>
              </w:rPr>
              <w:t>.</w:t>
            </w:r>
            <w:r w:rsidRPr="00F452B5">
              <w:rPr>
                <w:rFonts w:ascii="仿宋" w:eastAsia="仿宋" w:hAnsi="仿宋" w:hint="eastAsia"/>
                <w:szCs w:val="21"/>
              </w:rPr>
              <w:t>8</w:t>
            </w:r>
            <w:r w:rsidR="00CF5660" w:rsidRPr="00F452B5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</w:t>
            </w:r>
            <w:r w:rsidR="00CF5660" w:rsidRPr="00F452B5">
              <w:rPr>
                <w:rFonts w:ascii="仿宋" w:eastAsia="仿宋" w:hAnsi="仿宋" w:hint="eastAsia"/>
                <w:szCs w:val="21"/>
              </w:rPr>
              <w:t>.</w:t>
            </w:r>
            <w:r w:rsidRPr="00F452B5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  <w:r w:rsidR="00CF5660" w:rsidRPr="00F452B5">
              <w:rPr>
                <w:rFonts w:ascii="仿宋" w:eastAsia="仿宋" w:hAnsi="仿宋" w:hint="eastAsia"/>
                <w:szCs w:val="21"/>
              </w:rPr>
              <w:t>.</w:t>
            </w:r>
            <w:r w:rsidRPr="00F452B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</w:t>
            </w:r>
            <w:r w:rsidR="00CF5660" w:rsidRPr="00F452B5">
              <w:rPr>
                <w:rFonts w:ascii="仿宋" w:eastAsia="仿宋" w:hAnsi="仿宋" w:hint="eastAsia"/>
                <w:szCs w:val="21"/>
              </w:rPr>
              <w:t>.</w:t>
            </w:r>
            <w:r w:rsidRPr="00F452B5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CF5660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0.</w:t>
            </w:r>
            <w:r w:rsidR="001914CE" w:rsidRPr="00F452B5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</w:t>
            </w:r>
            <w:r w:rsidR="00CF5660" w:rsidRPr="00F452B5">
              <w:rPr>
                <w:rFonts w:ascii="仿宋" w:eastAsia="仿宋" w:hAnsi="仿宋" w:hint="eastAsia"/>
                <w:szCs w:val="21"/>
              </w:rPr>
              <w:t>.</w:t>
            </w:r>
            <w:r w:rsidRPr="00F452B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4CE" w:rsidRPr="00F452B5" w:rsidRDefault="00CF5660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0.</w:t>
            </w:r>
            <w:r w:rsidR="001914CE" w:rsidRPr="00F452B5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3B092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F5660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914CE" w:rsidRDefault="001914CE" w:rsidP="003B092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基层部</w:t>
            </w:r>
          </w:p>
        </w:tc>
      </w:tr>
      <w:tr w:rsidR="001914CE" w:rsidTr="009C584B">
        <w:trPr>
          <w:trHeight w:val="605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关爱</w:t>
            </w: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环卫</w:t>
            </w: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Default="001914CE" w:rsidP="00AA4523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为长期坚守在一线的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="00AA4523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50名环卫工人提供免费健康体检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829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1650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914CE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驻会产业工会</w:t>
            </w:r>
          </w:p>
        </w:tc>
      </w:tr>
      <w:tr w:rsidR="001914CE" w:rsidTr="009C584B">
        <w:trPr>
          <w:trHeight w:val="557"/>
        </w:trPr>
        <w:tc>
          <w:tcPr>
            <w:tcW w:w="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全市新增60家投资建设和原有设施改造的环卫工人爱心驿站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F452B5">
            <w:pPr>
              <w:spacing w:line="240" w:lineRule="auto"/>
              <w:ind w:firstLineChars="50" w:firstLine="10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03069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60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914CE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914CE" w:rsidTr="009C584B">
        <w:trPr>
          <w:trHeight w:val="557"/>
        </w:trPr>
        <w:tc>
          <w:tcPr>
            <w:tcW w:w="8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关爱</w:t>
            </w: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女职</w:t>
            </w: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把单亲困难女职工作为重点对象精准帮扶，实现对60名单亲大病困难女职工帮扶救助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F452B5">
            <w:pPr>
              <w:spacing w:line="240" w:lineRule="auto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60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914CE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1914CE" w:rsidRDefault="001914CE" w:rsidP="00FE46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女工部</w:t>
            </w:r>
          </w:p>
        </w:tc>
      </w:tr>
      <w:tr w:rsidR="001914CE" w:rsidTr="00FE4628">
        <w:trPr>
          <w:trHeight w:val="520"/>
        </w:trPr>
        <w:tc>
          <w:tcPr>
            <w:tcW w:w="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706B49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建立</w:t>
            </w:r>
            <w:r>
              <w:rPr>
                <w:rFonts w:ascii="仿宋" w:eastAsia="仿宋" w:hAnsi="仿宋" w:hint="eastAsia"/>
                <w:szCs w:val="21"/>
              </w:rPr>
              <w:t xml:space="preserve"> “爱心妈咪小屋”5家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FE4628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914CE" w:rsidRPr="00F813EC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914CE" w:rsidTr="009C584B">
        <w:trPr>
          <w:trHeight w:val="872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</w:t>
            </w: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劳模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FE46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完成全总全国劳模参加疗休养任务，组织35名自治区级劳模</w:t>
            </w:r>
            <w:r w:rsidR="00FE4628">
              <w:rPr>
                <w:rFonts w:ascii="仿宋" w:eastAsia="仿宋" w:hAnsi="仿宋" w:hint="eastAsia"/>
                <w:szCs w:val="21"/>
              </w:rPr>
              <w:t>参加区总组织的</w:t>
            </w:r>
            <w:r>
              <w:rPr>
                <w:rFonts w:ascii="仿宋" w:eastAsia="仿宋" w:hAnsi="仿宋" w:hint="eastAsia"/>
                <w:szCs w:val="21"/>
              </w:rPr>
              <w:t xml:space="preserve">疗休养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914CE" w:rsidRPr="00F452B5" w:rsidRDefault="001914CE" w:rsidP="009E0228">
            <w:pPr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4CE" w:rsidRPr="00F452B5" w:rsidRDefault="001914CE" w:rsidP="009E0228">
            <w:pPr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9E0228">
            <w:pPr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5F7EB6">
            <w:pPr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5F7EB6">
            <w:pPr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5F7EB6">
            <w:pPr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5F7EB6">
            <w:pPr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5F7EB6">
            <w:pPr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1914CE" w:rsidP="005F7EB6">
            <w:pPr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914CE" w:rsidRPr="00F452B5" w:rsidRDefault="001914CE" w:rsidP="00CC249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DD2C63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452B5" w:rsidRPr="00F452B5" w:rsidRDefault="00F452B5" w:rsidP="00DD2C63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1914CE" w:rsidRPr="00F452B5" w:rsidRDefault="001914CE" w:rsidP="00DD2C63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914CE" w:rsidRDefault="001914CE" w:rsidP="00DD2C63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经济部</w:t>
            </w:r>
          </w:p>
        </w:tc>
      </w:tr>
      <w:tr w:rsidR="001914CE" w:rsidTr="009C584B">
        <w:trPr>
          <w:trHeight w:val="313"/>
        </w:trPr>
        <w:tc>
          <w:tcPr>
            <w:tcW w:w="8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31DFD" w:rsidRDefault="00C31DFD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C31DFD" w:rsidRDefault="00C31DFD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助力</w:t>
            </w:r>
          </w:p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教育</w:t>
            </w:r>
          </w:p>
          <w:p w:rsidR="001914CE" w:rsidRDefault="001914CE" w:rsidP="009E0228">
            <w:pPr>
              <w:spacing w:line="240" w:lineRule="auto"/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  <w:p w:rsidR="001914CE" w:rsidRDefault="001914CE" w:rsidP="009E022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对</w:t>
            </w:r>
            <w:r>
              <w:rPr>
                <w:rFonts w:ascii="仿宋" w:eastAsia="仿宋" w:hAnsi="仿宋" w:hint="eastAsia"/>
                <w:szCs w:val="21"/>
              </w:rPr>
              <w:t>900名在档困难职工子女提供助学支持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900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31DFD" w:rsidRDefault="00C31DFD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C31DFD" w:rsidRDefault="00C31DFD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1914CE" w:rsidRPr="005C7519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保障部</w:t>
            </w:r>
          </w:p>
        </w:tc>
      </w:tr>
      <w:tr w:rsidR="001914CE" w:rsidTr="009C584B">
        <w:trPr>
          <w:trHeight w:val="844"/>
        </w:trPr>
        <w:tc>
          <w:tcPr>
            <w:tcW w:w="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跟踪帮扶30名困难职工家庭大学生完成学业并帮助实现就业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914CE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914CE" w:rsidTr="009C584B">
        <w:trPr>
          <w:trHeight w:val="301"/>
        </w:trPr>
        <w:tc>
          <w:tcPr>
            <w:tcW w:w="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14CE" w:rsidRDefault="001914CE" w:rsidP="009E0228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9C584B" w:rsidRDefault="001914CE" w:rsidP="009C584B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C584B">
              <w:rPr>
                <w:rFonts w:ascii="仿宋" w:eastAsia="仿宋" w:hAnsi="仿宋" w:hint="eastAsia"/>
                <w:sz w:val="18"/>
                <w:szCs w:val="18"/>
              </w:rPr>
              <w:t>在贫困地区特别是26个区贫、30%的国贫旗县区和受化解产能影响较重的煤炭、林业以及其他</w:t>
            </w:r>
            <w:r w:rsidR="009C584B" w:rsidRPr="009C584B">
              <w:rPr>
                <w:rFonts w:ascii="仿宋" w:eastAsia="仿宋" w:hAnsi="仿宋" w:hint="eastAsia"/>
                <w:sz w:val="18"/>
                <w:szCs w:val="18"/>
              </w:rPr>
              <w:t>有</w:t>
            </w:r>
            <w:r w:rsidRPr="009C584B">
              <w:rPr>
                <w:rFonts w:ascii="仿宋" w:eastAsia="仿宋" w:hAnsi="仿宋" w:hint="eastAsia"/>
                <w:sz w:val="18"/>
                <w:szCs w:val="18"/>
              </w:rPr>
              <w:t>需求的企业中开展困难职工家庭子女大病医疗公益险活动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</w:p>
          <w:p w:rsidR="001914CE" w:rsidRPr="00F452B5" w:rsidRDefault="001914CE" w:rsidP="00CC2491">
            <w:pPr>
              <w:spacing w:line="240" w:lineRule="auto"/>
              <w:ind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9C584B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 w:rsidRPr="00F452B5">
              <w:rPr>
                <w:rFonts w:ascii="仿宋" w:eastAsia="仿宋" w:hAnsi="仿宋" w:hint="eastAsia"/>
                <w:szCs w:val="21"/>
              </w:rPr>
              <w:t>重点开展此项活动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1914CE" w:rsidRPr="00F452B5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914CE" w:rsidRDefault="001914CE" w:rsidP="00CC249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369CB" w:rsidRPr="000369CB" w:rsidRDefault="000369CB" w:rsidP="009C584B"/>
    <w:sectPr w:rsidR="000369CB" w:rsidRPr="000369CB" w:rsidSect="000369C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786" w:rsidRDefault="00400786" w:rsidP="00D5725E">
      <w:pPr>
        <w:spacing w:line="240" w:lineRule="auto"/>
      </w:pPr>
      <w:r>
        <w:separator/>
      </w:r>
    </w:p>
  </w:endnote>
  <w:endnote w:type="continuationSeparator" w:id="1">
    <w:p w:rsidR="00400786" w:rsidRDefault="00400786" w:rsidP="00D57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69" w:rsidRPr="00103069" w:rsidRDefault="00103069">
    <w:pPr>
      <w:pStyle w:val="a4"/>
      <w:jc w:val="right"/>
      <w:rPr>
        <w:rFonts w:ascii="宋体" w:hAnsi="宋体"/>
        <w:sz w:val="32"/>
        <w:szCs w:val="32"/>
      </w:rPr>
    </w:pPr>
    <w:r w:rsidRPr="00103069">
      <w:rPr>
        <w:rFonts w:ascii="宋体" w:hAnsi="宋体" w:hint="eastAsia"/>
        <w:sz w:val="32"/>
        <w:szCs w:val="32"/>
      </w:rPr>
      <w:t>-</w:t>
    </w:r>
    <w:sdt>
      <w:sdtPr>
        <w:rPr>
          <w:rFonts w:ascii="宋体" w:hAnsi="宋体"/>
          <w:sz w:val="32"/>
          <w:szCs w:val="32"/>
        </w:rPr>
        <w:id w:val="22698942"/>
        <w:docPartObj>
          <w:docPartGallery w:val="Page Numbers (Bottom of Page)"/>
          <w:docPartUnique/>
        </w:docPartObj>
      </w:sdtPr>
      <w:sdtContent>
        <w:r w:rsidR="00955ED0" w:rsidRPr="00103069">
          <w:rPr>
            <w:rFonts w:ascii="宋体" w:hAnsi="宋体"/>
            <w:sz w:val="32"/>
            <w:szCs w:val="32"/>
          </w:rPr>
          <w:fldChar w:fldCharType="begin"/>
        </w:r>
        <w:r w:rsidRPr="00103069">
          <w:rPr>
            <w:rFonts w:ascii="宋体" w:hAnsi="宋体"/>
            <w:sz w:val="32"/>
            <w:szCs w:val="32"/>
          </w:rPr>
          <w:instrText xml:space="preserve"> PAGE   \* MERGEFORMAT </w:instrText>
        </w:r>
        <w:r w:rsidR="00955ED0" w:rsidRPr="00103069">
          <w:rPr>
            <w:rFonts w:ascii="宋体" w:hAnsi="宋体"/>
            <w:sz w:val="32"/>
            <w:szCs w:val="32"/>
          </w:rPr>
          <w:fldChar w:fldCharType="separate"/>
        </w:r>
        <w:r w:rsidR="00B30A6C" w:rsidRPr="00B30A6C">
          <w:rPr>
            <w:rFonts w:ascii="宋体" w:hAnsi="宋体"/>
            <w:noProof/>
            <w:sz w:val="32"/>
            <w:szCs w:val="32"/>
            <w:lang w:val="zh-CN"/>
          </w:rPr>
          <w:t>1</w:t>
        </w:r>
        <w:r w:rsidR="00955ED0" w:rsidRPr="00103069">
          <w:rPr>
            <w:rFonts w:ascii="宋体" w:hAnsi="宋体"/>
            <w:sz w:val="32"/>
            <w:szCs w:val="32"/>
          </w:rPr>
          <w:fldChar w:fldCharType="end"/>
        </w:r>
        <w:r w:rsidRPr="00103069">
          <w:rPr>
            <w:rFonts w:ascii="宋体" w:hAnsi="宋体" w:hint="eastAsia"/>
            <w:sz w:val="32"/>
            <w:szCs w:val="32"/>
          </w:rPr>
          <w:t>-</w:t>
        </w:r>
      </w:sdtContent>
    </w:sdt>
  </w:p>
  <w:p w:rsidR="00103069" w:rsidRDefault="001030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786" w:rsidRDefault="00400786" w:rsidP="00D5725E">
      <w:pPr>
        <w:spacing w:line="240" w:lineRule="auto"/>
      </w:pPr>
      <w:r>
        <w:separator/>
      </w:r>
    </w:p>
  </w:footnote>
  <w:footnote w:type="continuationSeparator" w:id="1">
    <w:p w:rsidR="00400786" w:rsidRDefault="00400786" w:rsidP="00D572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9CB"/>
    <w:rsid w:val="000369CB"/>
    <w:rsid w:val="000E1534"/>
    <w:rsid w:val="00103069"/>
    <w:rsid w:val="00115F89"/>
    <w:rsid w:val="001914CE"/>
    <w:rsid w:val="00194654"/>
    <w:rsid w:val="001C2D11"/>
    <w:rsid w:val="001D67E8"/>
    <w:rsid w:val="002A7416"/>
    <w:rsid w:val="002C5ACE"/>
    <w:rsid w:val="002E765A"/>
    <w:rsid w:val="00386BD8"/>
    <w:rsid w:val="003B092B"/>
    <w:rsid w:val="00400786"/>
    <w:rsid w:val="004426E9"/>
    <w:rsid w:val="00483FE0"/>
    <w:rsid w:val="005817F8"/>
    <w:rsid w:val="005C7519"/>
    <w:rsid w:val="005E480E"/>
    <w:rsid w:val="005F7EB6"/>
    <w:rsid w:val="006A7310"/>
    <w:rsid w:val="00706B49"/>
    <w:rsid w:val="008275F5"/>
    <w:rsid w:val="00861678"/>
    <w:rsid w:val="0091200D"/>
    <w:rsid w:val="00955ED0"/>
    <w:rsid w:val="009C584B"/>
    <w:rsid w:val="009E0228"/>
    <w:rsid w:val="009E7A39"/>
    <w:rsid w:val="009F51B4"/>
    <w:rsid w:val="00AA4523"/>
    <w:rsid w:val="00AB52C5"/>
    <w:rsid w:val="00AD552A"/>
    <w:rsid w:val="00AD734E"/>
    <w:rsid w:val="00B30A6C"/>
    <w:rsid w:val="00B82577"/>
    <w:rsid w:val="00C2403B"/>
    <w:rsid w:val="00C31DFD"/>
    <w:rsid w:val="00CC3C4C"/>
    <w:rsid w:val="00CC5982"/>
    <w:rsid w:val="00CE54EE"/>
    <w:rsid w:val="00CF5660"/>
    <w:rsid w:val="00D47D6D"/>
    <w:rsid w:val="00D5725E"/>
    <w:rsid w:val="00DD2C63"/>
    <w:rsid w:val="00E15708"/>
    <w:rsid w:val="00E90963"/>
    <w:rsid w:val="00F452B5"/>
    <w:rsid w:val="00FE4628"/>
    <w:rsid w:val="00FE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CB"/>
    <w:pPr>
      <w:widowControl w:val="0"/>
      <w:spacing w:line="560" w:lineRule="exact"/>
      <w:ind w:firstLine="641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25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2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2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3C8F4-6B14-407C-A5D8-7E6D33B3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cmx</dc:creator>
  <cp:lastModifiedBy>chang</cp:lastModifiedBy>
  <cp:revision>17</cp:revision>
  <cp:lastPrinted>2017-02-27T08:08:00Z</cp:lastPrinted>
  <dcterms:created xsi:type="dcterms:W3CDTF">2017-02-14T07:14:00Z</dcterms:created>
  <dcterms:modified xsi:type="dcterms:W3CDTF">2017-03-06T03:04:00Z</dcterms:modified>
</cp:coreProperties>
</file>