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topFromText="100" w:bottomFromText="100" w:vertAnchor="page" w:horzAnchor="page" w:tblpX="1388" w:tblpY="2158"/>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7023"/>
        <w:gridCol w:w="540"/>
        <w:gridCol w:w="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trPr>
        <w:tc>
          <w:tcPr>
            <w:tcW w:w="9459" w:type="dxa"/>
            <w:gridSpan w:val="4"/>
            <w:tcBorders>
              <w:top w:val="nil"/>
              <w:left w:val="nil"/>
              <w:bottom w:val="single" w:color="auto" w:sz="4" w:space="0"/>
              <w:right w:val="nil"/>
            </w:tcBorders>
          </w:tcPr>
          <w:p>
            <w:pPr>
              <w:widowControl/>
              <w:jc w:val="center"/>
              <w:rPr>
                <w:rFonts w:ascii="宋体" w:hAnsi="宋体" w:cs="宋体"/>
                <w:color w:val="000000"/>
                <w:kern w:val="0"/>
                <w:sz w:val="24"/>
              </w:rPr>
            </w:pPr>
            <w:r>
              <w:rPr>
                <w:rFonts w:hint="eastAsia" w:ascii="文鼎大标宋简" w:hAnsi="宋体" w:eastAsia="文鼎大标宋简" w:cs="宋体"/>
                <w:color w:val="000000"/>
                <w:kern w:val="0"/>
                <w:sz w:val="27"/>
                <w:szCs w:val="27"/>
              </w:rPr>
              <w:t>鄂尔多斯市“安康杯”竞赛考核表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3" w:hRule="atLeast"/>
        </w:trPr>
        <w:tc>
          <w:tcPr>
            <w:tcW w:w="13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bCs/>
                <w:color w:val="000000"/>
                <w:kern w:val="0"/>
                <w:sz w:val="28"/>
                <w:szCs w:val="28"/>
              </w:rPr>
            </w:pPr>
            <w:r>
              <w:rPr>
                <w:rFonts w:hint="eastAsia" w:ascii="黑体" w:hAnsi="宋体" w:eastAsia="黑体" w:cs="宋体"/>
                <w:bCs/>
                <w:color w:val="000000"/>
                <w:kern w:val="0"/>
                <w:sz w:val="28"/>
                <w:szCs w:val="28"/>
              </w:rPr>
              <w:t>考核项目</w:t>
            </w:r>
          </w:p>
        </w:tc>
        <w:tc>
          <w:tcPr>
            <w:tcW w:w="70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bCs/>
                <w:color w:val="000000"/>
                <w:kern w:val="0"/>
                <w:sz w:val="32"/>
                <w:szCs w:val="32"/>
              </w:rPr>
            </w:pPr>
            <w:r>
              <w:rPr>
                <w:rFonts w:hint="eastAsia" w:ascii="黑体" w:hAnsi="宋体" w:eastAsia="黑体" w:cs="宋体"/>
                <w:bCs/>
                <w:color w:val="000000"/>
                <w:kern w:val="0"/>
                <w:sz w:val="32"/>
                <w:szCs w:val="32"/>
              </w:rPr>
              <w:t>考    核    内    容</w:t>
            </w:r>
          </w:p>
        </w:tc>
        <w:tc>
          <w:tcPr>
            <w:tcW w:w="540" w:type="dxa"/>
            <w:tcBorders>
              <w:top w:val="single" w:color="auto" w:sz="4" w:space="0"/>
              <w:left w:val="single" w:color="auto" w:sz="4" w:space="0"/>
              <w:bottom w:val="single" w:color="auto" w:sz="4" w:space="0"/>
              <w:right w:val="single" w:color="auto" w:sz="4" w:space="0"/>
            </w:tcBorders>
          </w:tcPr>
          <w:p>
            <w:pPr>
              <w:widowControl/>
              <w:spacing w:line="300" w:lineRule="exact"/>
              <w:jc w:val="center"/>
              <w:rPr>
                <w:rFonts w:hint="eastAsia" w:ascii="黑体" w:hAnsi="宋体" w:eastAsia="黑体" w:cs="宋体"/>
                <w:bCs/>
                <w:color w:val="000000"/>
                <w:kern w:val="0"/>
                <w:sz w:val="24"/>
                <w:szCs w:val="21"/>
              </w:rPr>
            </w:pPr>
            <w:r>
              <w:rPr>
                <w:rFonts w:hint="eastAsia" w:ascii="黑体" w:hAnsi="宋体" w:eastAsia="黑体" w:cs="宋体"/>
                <w:bCs/>
                <w:color w:val="000000"/>
                <w:kern w:val="0"/>
                <w:sz w:val="24"/>
                <w:szCs w:val="21"/>
              </w:rPr>
              <w:t>考</w:t>
            </w:r>
          </w:p>
          <w:p>
            <w:pPr>
              <w:widowControl/>
              <w:spacing w:line="300" w:lineRule="exact"/>
              <w:jc w:val="center"/>
              <w:rPr>
                <w:rFonts w:hint="eastAsia" w:ascii="黑体" w:hAnsi="宋体" w:eastAsia="黑体" w:cs="宋体"/>
                <w:bCs/>
                <w:color w:val="000000"/>
                <w:kern w:val="0"/>
                <w:sz w:val="24"/>
                <w:szCs w:val="21"/>
              </w:rPr>
            </w:pPr>
            <w:r>
              <w:rPr>
                <w:rFonts w:hint="eastAsia" w:ascii="黑体" w:hAnsi="宋体" w:eastAsia="黑体" w:cs="宋体"/>
                <w:bCs/>
                <w:color w:val="000000"/>
                <w:kern w:val="0"/>
                <w:sz w:val="24"/>
                <w:szCs w:val="21"/>
              </w:rPr>
              <w:t>评</w:t>
            </w:r>
          </w:p>
          <w:p>
            <w:pPr>
              <w:widowControl/>
              <w:spacing w:line="300" w:lineRule="exact"/>
              <w:jc w:val="center"/>
              <w:rPr>
                <w:rFonts w:ascii="黑体" w:hAnsi="宋体" w:eastAsia="黑体" w:cs="宋体"/>
                <w:bCs/>
                <w:color w:val="000000"/>
                <w:kern w:val="0"/>
                <w:sz w:val="15"/>
                <w:szCs w:val="15"/>
              </w:rPr>
            </w:pPr>
            <w:r>
              <w:rPr>
                <w:rFonts w:hint="eastAsia" w:ascii="黑体" w:hAnsi="宋体" w:eastAsia="黑体" w:cs="宋体"/>
                <w:bCs/>
                <w:color w:val="000000"/>
                <w:kern w:val="0"/>
                <w:sz w:val="24"/>
                <w:szCs w:val="21"/>
              </w:rPr>
              <w:t>分</w:t>
            </w:r>
          </w:p>
        </w:tc>
        <w:tc>
          <w:tcPr>
            <w:tcW w:w="531" w:type="dxa"/>
            <w:tcBorders>
              <w:top w:val="single" w:color="auto" w:sz="4" w:space="0"/>
              <w:left w:val="single" w:color="auto" w:sz="4" w:space="0"/>
              <w:bottom w:val="single" w:color="auto" w:sz="4" w:space="0"/>
              <w:right w:val="single" w:color="auto" w:sz="4" w:space="0"/>
            </w:tcBorders>
          </w:tcPr>
          <w:p>
            <w:pPr>
              <w:widowControl/>
              <w:spacing w:line="300" w:lineRule="exact"/>
              <w:jc w:val="center"/>
              <w:rPr>
                <w:rFonts w:hint="eastAsia" w:ascii="黑体" w:hAnsi="宋体" w:eastAsia="黑体" w:cs="宋体"/>
                <w:bCs/>
                <w:color w:val="000000"/>
                <w:kern w:val="0"/>
                <w:sz w:val="24"/>
                <w:szCs w:val="21"/>
              </w:rPr>
            </w:pPr>
            <w:r>
              <w:rPr>
                <w:rFonts w:hint="eastAsia" w:ascii="黑体" w:hAnsi="宋体" w:eastAsia="黑体" w:cs="宋体"/>
                <w:bCs/>
                <w:color w:val="000000"/>
                <w:kern w:val="0"/>
                <w:sz w:val="24"/>
                <w:szCs w:val="21"/>
              </w:rPr>
              <w:t>评</w:t>
            </w:r>
          </w:p>
          <w:p>
            <w:pPr>
              <w:widowControl/>
              <w:spacing w:line="300" w:lineRule="exact"/>
              <w:jc w:val="center"/>
              <w:rPr>
                <w:rFonts w:hint="eastAsia" w:ascii="黑体" w:hAnsi="宋体" w:eastAsia="黑体" w:cs="宋体"/>
                <w:bCs/>
                <w:color w:val="000000"/>
                <w:kern w:val="0"/>
                <w:sz w:val="24"/>
                <w:szCs w:val="21"/>
              </w:rPr>
            </w:pPr>
            <w:r>
              <w:rPr>
                <w:rFonts w:hint="eastAsia" w:ascii="黑体" w:hAnsi="宋体" w:eastAsia="黑体" w:cs="宋体"/>
                <w:bCs/>
                <w:color w:val="000000"/>
                <w:kern w:val="0"/>
                <w:sz w:val="24"/>
                <w:szCs w:val="21"/>
              </w:rPr>
              <w:t>定</w:t>
            </w:r>
          </w:p>
          <w:p>
            <w:pPr>
              <w:widowControl/>
              <w:spacing w:line="300" w:lineRule="exact"/>
              <w:jc w:val="center"/>
              <w:rPr>
                <w:rFonts w:ascii="黑体" w:hAnsi="宋体" w:eastAsia="黑体" w:cs="宋体"/>
                <w:bCs/>
                <w:color w:val="000000"/>
                <w:kern w:val="0"/>
                <w:sz w:val="15"/>
                <w:szCs w:val="15"/>
              </w:rPr>
            </w:pPr>
            <w:r>
              <w:rPr>
                <w:rFonts w:hint="eastAsia" w:ascii="黑体" w:hAnsi="宋体" w:eastAsia="黑体" w:cs="宋体"/>
                <w:bCs/>
                <w:color w:val="000000"/>
                <w:kern w:val="0"/>
                <w:sz w:val="24"/>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rPr>
        <w:tc>
          <w:tcPr>
            <w:tcW w:w="1365" w:type="dxa"/>
            <w:vMerge w:val="restart"/>
            <w:tcBorders>
              <w:top w:val="single" w:color="auto" w:sz="4" w:space="0"/>
              <w:left w:val="single" w:color="auto" w:sz="4" w:space="0"/>
              <w:bottom w:val="single" w:color="auto" w:sz="4" w:space="0"/>
              <w:right w:val="single" w:color="auto" w:sz="4" w:space="0"/>
            </w:tcBorders>
          </w:tcPr>
          <w:p>
            <w:pPr>
              <w:widowControl/>
              <w:jc w:val="center"/>
              <w:rPr>
                <w:rFonts w:ascii="仿宋_GB2312" w:hAnsi="宋体" w:eastAsia="仿宋_GB2312" w:cs="宋体"/>
                <w:b/>
                <w:color w:val="000000"/>
                <w:kern w:val="0"/>
                <w:sz w:val="24"/>
              </w:rPr>
            </w:pPr>
            <w:r>
              <w:rPr>
                <w:rFonts w:hint="eastAsia" w:ascii="仿宋_GB2312" w:hAnsi="宋体" w:eastAsia="仿宋_GB2312" w:cs="宋体"/>
                <w:b/>
                <w:bCs/>
                <w:color w:val="000000"/>
                <w:kern w:val="0"/>
                <w:sz w:val="24"/>
              </w:rPr>
              <w:t>组 织</w:t>
            </w:r>
          </w:p>
          <w:p>
            <w:pPr>
              <w:widowControl/>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领 导</w:t>
            </w:r>
          </w:p>
          <w:p>
            <w:pPr>
              <w:widowControl/>
              <w:ind w:firstLine="118" w:firstLineChars="49"/>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（9分）</w:t>
            </w:r>
          </w:p>
        </w:tc>
        <w:tc>
          <w:tcPr>
            <w:tcW w:w="7023" w:type="dxa"/>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竞赛组织机构健全（2分），一把手</w:t>
            </w:r>
            <w:r>
              <w:rPr>
                <w:rFonts w:hint="eastAsia" w:ascii="宋体" w:hAnsi="宋体" w:cs="宋体"/>
                <w:color w:val="000000"/>
                <w:kern w:val="0"/>
                <w:sz w:val="24"/>
              </w:rPr>
              <w:t>任</w:t>
            </w:r>
            <w:r>
              <w:rPr>
                <w:rFonts w:hint="eastAsia" w:ascii="仿宋_GB2312" w:hAnsi="宋体" w:eastAsia="仿宋_GB2312" w:cs="宋体"/>
                <w:color w:val="000000"/>
                <w:kern w:val="0"/>
                <w:sz w:val="24"/>
              </w:rPr>
              <w:t>“安康杯”竞赛组委会主任（2分）。</w:t>
            </w:r>
          </w:p>
        </w:tc>
        <w:tc>
          <w:tcPr>
            <w:tcW w:w="540"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4</w:t>
            </w:r>
          </w:p>
        </w:tc>
        <w:tc>
          <w:tcPr>
            <w:tcW w:w="53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仿宋_GB2312" w:cs="宋体"/>
                <w:color w:val="000000"/>
                <w:kern w:val="0"/>
                <w:sz w:val="24"/>
              </w:rPr>
            </w:pPr>
            <w:r>
              <w:rPr>
                <w:rFonts w:eastAsia="仿宋_GB2312"/>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 w:hRule="atLeast"/>
        </w:trPr>
        <w:tc>
          <w:tcPr>
            <w:tcW w:w="13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7023" w:type="dxa"/>
            <w:tcBorders>
              <w:top w:val="single" w:color="auto" w:sz="4" w:space="0"/>
              <w:left w:val="single" w:color="auto" w:sz="4" w:space="0"/>
              <w:bottom w:val="single" w:color="auto" w:sz="4" w:space="0"/>
              <w:right w:val="single" w:color="auto" w:sz="4" w:space="0"/>
            </w:tcBorders>
          </w:tcPr>
          <w:p>
            <w:pPr>
              <w:widowControl/>
              <w:spacing w:line="80" w:lineRule="atLeas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竞赛活动有计划、部署、方案、组织、检查、评比、表彰、奖励。</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80" w:lineRule="atLeas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2</w:t>
            </w:r>
          </w:p>
        </w:tc>
        <w:tc>
          <w:tcPr>
            <w:tcW w:w="531" w:type="dxa"/>
            <w:tcBorders>
              <w:top w:val="single" w:color="auto" w:sz="4" w:space="0"/>
              <w:left w:val="single" w:color="auto" w:sz="4" w:space="0"/>
              <w:bottom w:val="single" w:color="auto" w:sz="4" w:space="0"/>
              <w:right w:val="single" w:color="auto" w:sz="4" w:space="0"/>
            </w:tcBorders>
          </w:tcPr>
          <w:p>
            <w:pPr>
              <w:widowControl/>
              <w:spacing w:line="80" w:lineRule="atLeast"/>
              <w:jc w:val="left"/>
              <w:rPr>
                <w:rFonts w:ascii="宋体" w:hAnsi="宋体" w:eastAsia="仿宋_GB2312" w:cs="宋体"/>
                <w:color w:val="000000"/>
                <w:kern w:val="0"/>
                <w:sz w:val="24"/>
              </w:rPr>
            </w:pPr>
            <w:r>
              <w:rPr>
                <w:rFonts w:eastAsia="仿宋_GB2312"/>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 w:hRule="atLeast"/>
        </w:trPr>
        <w:tc>
          <w:tcPr>
            <w:tcW w:w="13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7023" w:type="dxa"/>
            <w:tcBorders>
              <w:top w:val="single" w:color="auto" w:sz="4" w:space="0"/>
              <w:left w:val="single" w:color="auto" w:sz="4" w:space="0"/>
              <w:bottom w:val="single" w:color="auto" w:sz="4" w:space="0"/>
              <w:right w:val="single" w:color="auto" w:sz="4" w:space="0"/>
            </w:tcBorders>
          </w:tcPr>
          <w:p>
            <w:pPr>
              <w:widowControl/>
              <w:spacing w:line="197" w:lineRule="atLeas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班组参赛率达到40％（1分）、70％（2分）、100％（3分）。</w:t>
            </w:r>
          </w:p>
        </w:tc>
        <w:tc>
          <w:tcPr>
            <w:tcW w:w="540" w:type="dxa"/>
            <w:tcBorders>
              <w:top w:val="single" w:color="auto" w:sz="4" w:space="0"/>
              <w:left w:val="single" w:color="auto" w:sz="4" w:space="0"/>
              <w:bottom w:val="single" w:color="auto" w:sz="4" w:space="0"/>
              <w:right w:val="single" w:color="auto" w:sz="4" w:space="0"/>
            </w:tcBorders>
          </w:tcPr>
          <w:p>
            <w:pPr>
              <w:widowControl/>
              <w:spacing w:line="197" w:lineRule="atLeast"/>
              <w:ind w:firstLine="118" w:firstLineChars="49"/>
              <w:jc w:val="left"/>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3</w:t>
            </w:r>
          </w:p>
        </w:tc>
        <w:tc>
          <w:tcPr>
            <w:tcW w:w="531" w:type="dxa"/>
            <w:tcBorders>
              <w:top w:val="single" w:color="auto" w:sz="4" w:space="0"/>
              <w:left w:val="single" w:color="auto" w:sz="4" w:space="0"/>
              <w:bottom w:val="single" w:color="auto" w:sz="4" w:space="0"/>
              <w:right w:val="single" w:color="auto" w:sz="4" w:space="0"/>
            </w:tcBorders>
          </w:tcPr>
          <w:p>
            <w:pPr>
              <w:widowControl/>
              <w:spacing w:line="197" w:lineRule="atLeast"/>
              <w:jc w:val="left"/>
              <w:rPr>
                <w:rFonts w:ascii="宋体" w:hAnsi="宋体" w:eastAsia="仿宋_GB2312" w:cs="宋体"/>
                <w:color w:val="000000"/>
                <w:kern w:val="0"/>
                <w:sz w:val="24"/>
              </w:rPr>
            </w:pPr>
            <w:r>
              <w:rPr>
                <w:rFonts w:eastAsia="仿宋_GB2312"/>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 w:hRule="atLeast"/>
        </w:trPr>
        <w:tc>
          <w:tcPr>
            <w:tcW w:w="1365" w:type="dxa"/>
            <w:vMerge w:val="restart"/>
            <w:tcBorders>
              <w:top w:val="single" w:color="auto" w:sz="4" w:space="0"/>
              <w:left w:val="single" w:color="auto" w:sz="4" w:space="0"/>
              <w:bottom w:val="single" w:color="auto" w:sz="4" w:space="0"/>
              <w:right w:val="single" w:color="auto" w:sz="4" w:space="0"/>
            </w:tcBorders>
          </w:tcPr>
          <w:p>
            <w:pPr>
              <w:widowControl/>
              <w:ind w:firstLine="472" w:firstLineChars="196"/>
              <w:jc w:val="left"/>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 xml:space="preserve"> </w:t>
            </w:r>
          </w:p>
          <w:p>
            <w:pPr>
              <w:widowControl/>
              <w:ind w:firstLine="472" w:firstLineChars="196"/>
              <w:jc w:val="left"/>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 xml:space="preserve"> </w:t>
            </w:r>
          </w:p>
          <w:p>
            <w:pPr>
              <w:widowControl/>
              <w:ind w:firstLine="472" w:firstLineChars="196"/>
              <w:jc w:val="left"/>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安</w:t>
            </w:r>
          </w:p>
          <w:p>
            <w:pPr>
              <w:widowControl/>
              <w:ind w:firstLine="482" w:firstLineChars="200"/>
              <w:jc w:val="left"/>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 xml:space="preserve"> </w:t>
            </w:r>
          </w:p>
          <w:p>
            <w:pPr>
              <w:widowControl/>
              <w:ind w:firstLine="470" w:firstLineChars="195"/>
              <w:jc w:val="left"/>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全</w:t>
            </w:r>
          </w:p>
          <w:p>
            <w:pPr>
              <w:widowControl/>
              <w:ind w:firstLine="482" w:firstLineChars="200"/>
              <w:jc w:val="left"/>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 xml:space="preserve"> </w:t>
            </w:r>
          </w:p>
          <w:p>
            <w:pPr>
              <w:widowControl/>
              <w:ind w:firstLine="472" w:firstLineChars="196"/>
              <w:jc w:val="left"/>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管</w:t>
            </w:r>
          </w:p>
          <w:p>
            <w:pPr>
              <w:widowControl/>
              <w:ind w:firstLine="482" w:firstLineChars="200"/>
              <w:jc w:val="left"/>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 xml:space="preserve"> </w:t>
            </w:r>
          </w:p>
          <w:p>
            <w:pPr>
              <w:widowControl/>
              <w:ind w:firstLine="472" w:firstLineChars="196"/>
              <w:jc w:val="left"/>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理</w:t>
            </w:r>
          </w:p>
          <w:p>
            <w:pPr>
              <w:widowControl/>
              <w:ind w:firstLine="482" w:firstLineChars="200"/>
              <w:jc w:val="left"/>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 xml:space="preserve"> </w:t>
            </w:r>
          </w:p>
          <w:p>
            <w:pPr>
              <w:widowControl/>
              <w:jc w:val="center"/>
              <w:rPr>
                <w:rFonts w:ascii="仿宋_GB2312" w:hAnsi="宋体" w:eastAsia="仿宋_GB2312" w:cs="宋体"/>
                <w:b/>
                <w:color w:val="000000"/>
                <w:kern w:val="0"/>
                <w:sz w:val="24"/>
              </w:rPr>
            </w:pPr>
            <w:r>
              <w:rPr>
                <w:rFonts w:hint="eastAsia" w:ascii="仿宋_GB2312" w:hAnsi="宋体" w:eastAsia="仿宋_GB2312" w:cs="宋体"/>
                <w:b/>
                <w:bCs/>
                <w:color w:val="000000"/>
                <w:kern w:val="0"/>
                <w:sz w:val="24"/>
              </w:rPr>
              <w:t>（18分）</w:t>
            </w:r>
          </w:p>
        </w:tc>
        <w:tc>
          <w:tcPr>
            <w:tcW w:w="7023" w:type="dxa"/>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安全管理机构健全，有专、兼职安全人员并形成网络。</w:t>
            </w:r>
          </w:p>
        </w:tc>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4"/>
              </w:rPr>
            </w:pPr>
            <w:r>
              <w:rPr>
                <w:rFonts w:hint="eastAsia" w:ascii="仿宋_GB2312" w:hAnsi="宋体" w:eastAsia="仿宋_GB2312" w:cs="宋体"/>
                <w:b/>
                <w:bCs/>
                <w:color w:val="000000"/>
                <w:kern w:val="0"/>
                <w:sz w:val="24"/>
              </w:rPr>
              <w:t>2</w:t>
            </w:r>
          </w:p>
        </w:tc>
        <w:tc>
          <w:tcPr>
            <w:tcW w:w="531" w:type="dxa"/>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 w:hRule="atLeast"/>
        </w:trPr>
        <w:tc>
          <w:tcPr>
            <w:tcW w:w="13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color w:val="000000"/>
                <w:kern w:val="0"/>
                <w:sz w:val="24"/>
              </w:rPr>
            </w:pPr>
          </w:p>
        </w:tc>
        <w:tc>
          <w:tcPr>
            <w:tcW w:w="7023" w:type="dxa"/>
            <w:tcBorders>
              <w:top w:val="single" w:color="auto" w:sz="4" w:space="0"/>
              <w:left w:val="single" w:color="auto" w:sz="4" w:space="0"/>
              <w:bottom w:val="single" w:color="auto" w:sz="4" w:space="0"/>
              <w:right w:val="single" w:color="auto" w:sz="4" w:space="0"/>
            </w:tcBorders>
          </w:tcPr>
          <w:p>
            <w:pPr>
              <w:widowControl/>
              <w:spacing w:line="121" w:lineRule="atLeas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将安全卫生工作纳入企业目标责任制考核。</w:t>
            </w:r>
          </w:p>
        </w:tc>
        <w:tc>
          <w:tcPr>
            <w:tcW w:w="540" w:type="dxa"/>
            <w:tcBorders>
              <w:top w:val="single" w:color="auto" w:sz="4" w:space="0"/>
              <w:left w:val="single" w:color="auto" w:sz="4" w:space="0"/>
              <w:bottom w:val="single" w:color="auto" w:sz="4" w:space="0"/>
              <w:right w:val="single" w:color="auto" w:sz="4" w:space="0"/>
            </w:tcBorders>
          </w:tcPr>
          <w:p>
            <w:pPr>
              <w:widowControl/>
              <w:spacing w:line="121" w:lineRule="atLeast"/>
              <w:ind w:firstLine="118" w:firstLineChars="49"/>
              <w:jc w:val="left"/>
              <w:rPr>
                <w:rFonts w:ascii="仿宋_GB2312" w:hAnsi="宋体" w:eastAsia="仿宋_GB2312" w:cs="宋体"/>
                <w:b/>
                <w:color w:val="000000"/>
                <w:kern w:val="0"/>
                <w:sz w:val="24"/>
              </w:rPr>
            </w:pPr>
            <w:r>
              <w:rPr>
                <w:rFonts w:hint="eastAsia" w:ascii="仿宋_GB2312" w:hAnsi="宋体" w:eastAsia="仿宋_GB2312" w:cs="宋体"/>
                <w:b/>
                <w:bCs/>
                <w:color w:val="000000"/>
                <w:kern w:val="0"/>
                <w:sz w:val="24"/>
              </w:rPr>
              <w:t>2</w:t>
            </w:r>
          </w:p>
        </w:tc>
        <w:tc>
          <w:tcPr>
            <w:tcW w:w="531" w:type="dxa"/>
            <w:tcBorders>
              <w:top w:val="single" w:color="auto" w:sz="4" w:space="0"/>
              <w:left w:val="single" w:color="auto" w:sz="4" w:space="0"/>
              <w:bottom w:val="single" w:color="auto" w:sz="4" w:space="0"/>
              <w:right w:val="single" w:color="auto" w:sz="4" w:space="0"/>
            </w:tcBorders>
          </w:tcPr>
          <w:p>
            <w:pPr>
              <w:widowControl/>
              <w:spacing w:line="121" w:lineRule="atLeas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13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color w:val="000000"/>
                <w:kern w:val="0"/>
                <w:sz w:val="24"/>
              </w:rPr>
            </w:pPr>
          </w:p>
        </w:tc>
        <w:tc>
          <w:tcPr>
            <w:tcW w:w="7023" w:type="dxa"/>
            <w:tcBorders>
              <w:top w:val="single" w:color="auto" w:sz="4" w:space="0"/>
              <w:left w:val="single" w:color="auto" w:sz="4" w:space="0"/>
              <w:bottom w:val="single" w:color="auto" w:sz="4" w:space="0"/>
              <w:right w:val="single" w:color="auto" w:sz="4" w:space="0"/>
            </w:tcBorders>
          </w:tcPr>
          <w:p>
            <w:pPr>
              <w:widowControl/>
              <w:spacing w:line="70" w:lineRule="atLeas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安全卫生规章制度健全,并严格执行。</w:t>
            </w:r>
          </w:p>
        </w:tc>
        <w:tc>
          <w:tcPr>
            <w:tcW w:w="540" w:type="dxa"/>
            <w:tcBorders>
              <w:top w:val="single" w:color="auto" w:sz="4" w:space="0"/>
              <w:left w:val="single" w:color="auto" w:sz="4" w:space="0"/>
              <w:bottom w:val="single" w:color="auto" w:sz="4" w:space="0"/>
              <w:right w:val="single" w:color="auto" w:sz="4" w:space="0"/>
            </w:tcBorders>
          </w:tcPr>
          <w:p>
            <w:pPr>
              <w:widowControl/>
              <w:spacing w:line="70" w:lineRule="atLeast"/>
              <w:ind w:firstLine="118" w:firstLineChars="49"/>
              <w:jc w:val="left"/>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w:t>
            </w:r>
          </w:p>
        </w:tc>
        <w:tc>
          <w:tcPr>
            <w:tcW w:w="531" w:type="dxa"/>
            <w:tcBorders>
              <w:top w:val="single" w:color="auto" w:sz="4" w:space="0"/>
              <w:left w:val="single" w:color="auto" w:sz="4" w:space="0"/>
              <w:bottom w:val="single" w:color="auto" w:sz="4" w:space="0"/>
              <w:right w:val="single" w:color="auto" w:sz="4" w:space="0"/>
            </w:tcBorders>
          </w:tcPr>
          <w:p>
            <w:pPr>
              <w:widowControl/>
              <w:spacing w:line="70" w:lineRule="atLeas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6" w:hRule="atLeast"/>
        </w:trPr>
        <w:tc>
          <w:tcPr>
            <w:tcW w:w="13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color w:val="000000"/>
                <w:kern w:val="0"/>
                <w:sz w:val="24"/>
              </w:rPr>
            </w:pPr>
          </w:p>
        </w:tc>
        <w:tc>
          <w:tcPr>
            <w:tcW w:w="7023" w:type="dxa"/>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工作现场符合国家规定的劳动安全卫生标准。</w:t>
            </w:r>
          </w:p>
        </w:tc>
        <w:tc>
          <w:tcPr>
            <w:tcW w:w="540" w:type="dxa"/>
            <w:tcBorders>
              <w:top w:val="single" w:color="auto" w:sz="4" w:space="0"/>
              <w:left w:val="single" w:color="auto" w:sz="4" w:space="0"/>
              <w:bottom w:val="single" w:color="auto" w:sz="4" w:space="0"/>
              <w:right w:val="single" w:color="auto" w:sz="4" w:space="0"/>
            </w:tcBorders>
          </w:tcPr>
          <w:p>
            <w:pPr>
              <w:widowControl/>
              <w:ind w:firstLine="118" w:firstLineChars="49"/>
              <w:jc w:val="left"/>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2</w:t>
            </w:r>
          </w:p>
        </w:tc>
        <w:tc>
          <w:tcPr>
            <w:tcW w:w="531" w:type="dxa"/>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 w:hRule="atLeast"/>
        </w:trPr>
        <w:tc>
          <w:tcPr>
            <w:tcW w:w="13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color w:val="000000"/>
                <w:kern w:val="0"/>
                <w:sz w:val="24"/>
              </w:rPr>
            </w:pPr>
          </w:p>
        </w:tc>
        <w:tc>
          <w:tcPr>
            <w:tcW w:w="7023" w:type="dxa"/>
            <w:tcBorders>
              <w:top w:val="single" w:color="auto" w:sz="4" w:space="0"/>
              <w:left w:val="single" w:color="auto" w:sz="4" w:space="0"/>
              <w:bottom w:val="single" w:color="auto" w:sz="4" w:space="0"/>
              <w:right w:val="single" w:color="auto" w:sz="4" w:space="0"/>
            </w:tcBorders>
          </w:tcPr>
          <w:p>
            <w:pPr>
              <w:widowControl/>
              <w:spacing w:line="225" w:lineRule="atLeas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开展经常性的事故隐患和职业危害源点排查，并进行分级管理，及时整改。</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225" w:lineRule="atLeas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3</w:t>
            </w:r>
          </w:p>
        </w:tc>
        <w:tc>
          <w:tcPr>
            <w:tcW w:w="531" w:type="dxa"/>
            <w:tcBorders>
              <w:top w:val="single" w:color="auto" w:sz="4" w:space="0"/>
              <w:left w:val="single" w:color="auto" w:sz="4" w:space="0"/>
              <w:bottom w:val="single" w:color="auto" w:sz="4" w:space="0"/>
              <w:right w:val="single" w:color="auto" w:sz="4" w:space="0"/>
            </w:tcBorders>
          </w:tcPr>
          <w:p>
            <w:pPr>
              <w:widowControl/>
              <w:spacing w:line="225" w:lineRule="atLeas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13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color w:val="000000"/>
                <w:kern w:val="0"/>
                <w:sz w:val="24"/>
              </w:rPr>
            </w:pPr>
          </w:p>
        </w:tc>
        <w:tc>
          <w:tcPr>
            <w:tcW w:w="7023" w:type="dxa"/>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把劳动安全卫生条款列入平等协商、签订集体合同内容并严格执行（属高危行业必须签订劳动安全卫生专项集体合同）。</w:t>
            </w:r>
          </w:p>
        </w:tc>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2</w:t>
            </w:r>
          </w:p>
        </w:tc>
        <w:tc>
          <w:tcPr>
            <w:tcW w:w="531" w:type="dxa"/>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trPr>
        <w:tc>
          <w:tcPr>
            <w:tcW w:w="13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color w:val="000000"/>
                <w:kern w:val="0"/>
                <w:sz w:val="24"/>
              </w:rPr>
            </w:pPr>
          </w:p>
        </w:tc>
        <w:tc>
          <w:tcPr>
            <w:tcW w:w="7023" w:type="dxa"/>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安全生产教育有计划，有具体实施方案。</w:t>
            </w:r>
          </w:p>
        </w:tc>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2</w:t>
            </w:r>
          </w:p>
        </w:tc>
        <w:tc>
          <w:tcPr>
            <w:tcW w:w="531" w:type="dxa"/>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trPr>
        <w:tc>
          <w:tcPr>
            <w:tcW w:w="13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color w:val="000000"/>
                <w:kern w:val="0"/>
                <w:sz w:val="24"/>
              </w:rPr>
            </w:pPr>
          </w:p>
        </w:tc>
        <w:tc>
          <w:tcPr>
            <w:tcW w:w="7023" w:type="dxa"/>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个人劳动防护用品符合标准，配备齐全，并按规定严格检查。</w:t>
            </w:r>
          </w:p>
        </w:tc>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w:t>
            </w:r>
          </w:p>
        </w:tc>
        <w:tc>
          <w:tcPr>
            <w:tcW w:w="531" w:type="dxa"/>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2" w:hRule="atLeast"/>
        </w:trPr>
        <w:tc>
          <w:tcPr>
            <w:tcW w:w="13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color w:val="000000"/>
                <w:kern w:val="0"/>
                <w:sz w:val="24"/>
              </w:rPr>
            </w:pPr>
          </w:p>
        </w:tc>
        <w:tc>
          <w:tcPr>
            <w:tcW w:w="7023" w:type="dxa"/>
            <w:tcBorders>
              <w:top w:val="single" w:color="auto" w:sz="4" w:space="0"/>
              <w:left w:val="single" w:color="auto" w:sz="4" w:space="0"/>
              <w:bottom w:val="single" w:color="auto" w:sz="4" w:space="0"/>
              <w:right w:val="single" w:color="auto" w:sz="4" w:space="0"/>
            </w:tcBorders>
          </w:tcPr>
          <w:p>
            <w:pPr>
              <w:widowControl/>
              <w:spacing w:line="192" w:lineRule="atLeas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安全装置齐全有效，设备完好率100％。</w:t>
            </w:r>
          </w:p>
        </w:tc>
        <w:tc>
          <w:tcPr>
            <w:tcW w:w="540" w:type="dxa"/>
            <w:tcBorders>
              <w:top w:val="single" w:color="auto" w:sz="4" w:space="0"/>
              <w:left w:val="single" w:color="auto" w:sz="4" w:space="0"/>
              <w:bottom w:val="single" w:color="auto" w:sz="4" w:space="0"/>
              <w:right w:val="single" w:color="auto" w:sz="4" w:space="0"/>
            </w:tcBorders>
          </w:tcPr>
          <w:p>
            <w:pPr>
              <w:widowControl/>
              <w:spacing w:line="192" w:lineRule="atLeast"/>
              <w:ind w:firstLine="118" w:firstLineChars="49"/>
              <w:jc w:val="left"/>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w:t>
            </w:r>
          </w:p>
        </w:tc>
        <w:tc>
          <w:tcPr>
            <w:tcW w:w="531" w:type="dxa"/>
            <w:tcBorders>
              <w:top w:val="single" w:color="auto" w:sz="4" w:space="0"/>
              <w:left w:val="single" w:color="auto" w:sz="4" w:space="0"/>
              <w:bottom w:val="single" w:color="auto" w:sz="4" w:space="0"/>
              <w:right w:val="single" w:color="auto" w:sz="4" w:space="0"/>
            </w:tcBorders>
          </w:tcPr>
          <w:p>
            <w:pPr>
              <w:widowControl/>
              <w:spacing w:line="192" w:lineRule="atLeas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8" w:hRule="atLeast"/>
        </w:trPr>
        <w:tc>
          <w:tcPr>
            <w:tcW w:w="13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color w:val="000000"/>
                <w:kern w:val="0"/>
                <w:sz w:val="24"/>
              </w:rPr>
            </w:pPr>
          </w:p>
        </w:tc>
        <w:tc>
          <w:tcPr>
            <w:tcW w:w="7023" w:type="dxa"/>
            <w:tcBorders>
              <w:top w:val="single" w:color="auto" w:sz="4" w:space="0"/>
              <w:left w:val="single" w:color="auto" w:sz="4" w:space="0"/>
              <w:bottom w:val="single" w:color="auto" w:sz="4" w:space="0"/>
              <w:right w:val="single" w:color="auto" w:sz="4" w:space="0"/>
            </w:tcBorders>
          </w:tcPr>
          <w:p>
            <w:pPr>
              <w:widowControl/>
              <w:spacing w:line="168" w:lineRule="atLeas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消防设备与器材齐全，有专人负责，并定期检查和保养。</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168" w:lineRule="atLeas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w:t>
            </w:r>
          </w:p>
        </w:tc>
        <w:tc>
          <w:tcPr>
            <w:tcW w:w="531" w:type="dxa"/>
            <w:tcBorders>
              <w:top w:val="single" w:color="auto" w:sz="4" w:space="0"/>
              <w:left w:val="single" w:color="auto" w:sz="4" w:space="0"/>
              <w:bottom w:val="single" w:color="auto" w:sz="4" w:space="0"/>
              <w:right w:val="single" w:color="auto" w:sz="4" w:space="0"/>
            </w:tcBorders>
          </w:tcPr>
          <w:p>
            <w:pPr>
              <w:widowControl/>
              <w:spacing w:line="168" w:lineRule="atLeas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8" w:hRule="atLeast"/>
        </w:trPr>
        <w:tc>
          <w:tcPr>
            <w:tcW w:w="13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color w:val="000000"/>
                <w:kern w:val="0"/>
                <w:sz w:val="24"/>
              </w:rPr>
            </w:pPr>
          </w:p>
        </w:tc>
        <w:tc>
          <w:tcPr>
            <w:tcW w:w="7023" w:type="dxa"/>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认真做好夏季防暑降温工作，没有发生中暑等情况。</w:t>
            </w:r>
          </w:p>
        </w:tc>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w:t>
            </w:r>
          </w:p>
        </w:tc>
        <w:tc>
          <w:tcPr>
            <w:tcW w:w="531" w:type="dxa"/>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1" w:hRule="atLeast"/>
        </w:trPr>
        <w:tc>
          <w:tcPr>
            <w:tcW w:w="13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24"/>
                <w:szCs w:val="21"/>
              </w:rPr>
              <w:t>安全生产月（10 分）</w:t>
            </w:r>
          </w:p>
        </w:tc>
        <w:tc>
          <w:tcPr>
            <w:tcW w:w="7023" w:type="dxa"/>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szCs w:val="21"/>
              </w:rPr>
            </w:pPr>
            <w:r>
              <w:rPr>
                <w:rFonts w:hint="eastAsia" w:ascii="仿宋_GB2312" w:hAnsi="宋体" w:eastAsia="仿宋_GB2312" w:cs="宋体"/>
                <w:color w:val="000000"/>
                <w:kern w:val="0"/>
                <w:sz w:val="24"/>
                <w:szCs w:val="21"/>
              </w:rPr>
              <w:t>积极参加全市“安全生产月”活动。</w:t>
            </w:r>
          </w:p>
        </w:tc>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10</w:t>
            </w:r>
          </w:p>
        </w:tc>
        <w:tc>
          <w:tcPr>
            <w:tcW w:w="531"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9" w:hRule="atLeast"/>
        </w:trPr>
        <w:tc>
          <w:tcPr>
            <w:tcW w:w="136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ˎ̥" w:hAnsi="ˎ̥" w:cs="宋体"/>
                <w:color w:val="000000"/>
                <w:kern w:val="0"/>
                <w:sz w:val="18"/>
                <w:szCs w:val="18"/>
              </w:rPr>
            </w:pPr>
            <w:r>
              <w:rPr>
                <w:rFonts w:ascii="仿宋_GB2312" w:hAnsi="ˎ̥" w:eastAsia="仿宋_GB2312" w:cs="宋体"/>
                <w:b/>
                <w:bCs/>
                <w:color w:val="000000"/>
                <w:kern w:val="0"/>
                <w:sz w:val="18"/>
              </w:rPr>
              <w:t>积极参加</w:t>
            </w:r>
          </w:p>
          <w:p>
            <w:pPr>
              <w:widowControl/>
              <w:jc w:val="center"/>
              <w:rPr>
                <w:rFonts w:ascii="ˎ̥" w:hAnsi="ˎ̥" w:cs="宋体"/>
                <w:color w:val="000000"/>
                <w:kern w:val="0"/>
                <w:sz w:val="18"/>
                <w:szCs w:val="18"/>
              </w:rPr>
            </w:pPr>
            <w:r>
              <w:rPr>
                <w:rFonts w:ascii="仿宋_GB2312" w:hAnsi="ˎ̥" w:eastAsia="仿宋_GB2312" w:cs="宋体"/>
                <w:b/>
                <w:bCs/>
                <w:color w:val="000000"/>
                <w:kern w:val="0"/>
                <w:sz w:val="18"/>
              </w:rPr>
              <w:t>组委会各</w:t>
            </w:r>
          </w:p>
          <w:p>
            <w:pPr>
              <w:widowControl/>
              <w:jc w:val="center"/>
              <w:rPr>
                <w:rFonts w:ascii="ˎ̥" w:hAnsi="ˎ̥" w:cs="宋体"/>
                <w:color w:val="000000"/>
                <w:kern w:val="0"/>
                <w:sz w:val="18"/>
                <w:szCs w:val="18"/>
              </w:rPr>
            </w:pPr>
            <w:r>
              <w:rPr>
                <w:rFonts w:ascii="仿宋_GB2312" w:hAnsi="ˎ̥" w:eastAsia="仿宋_GB2312" w:cs="宋体"/>
                <w:b/>
                <w:bCs/>
                <w:color w:val="000000"/>
                <w:kern w:val="0"/>
                <w:sz w:val="18"/>
              </w:rPr>
              <w:t>项活动</w:t>
            </w:r>
          </w:p>
          <w:p>
            <w:pPr>
              <w:widowControl/>
              <w:jc w:val="center"/>
              <w:rPr>
                <w:rFonts w:ascii="宋体" w:hAnsi="宋体" w:cs="宋体"/>
                <w:b/>
                <w:bCs/>
                <w:color w:val="000000"/>
                <w:kern w:val="0"/>
                <w:sz w:val="24"/>
              </w:rPr>
            </w:pPr>
            <w:r>
              <w:rPr>
                <w:rFonts w:ascii="宋体" w:hAnsi="宋体" w:cs="宋体"/>
                <w:b/>
                <w:bCs/>
                <w:color w:val="000000"/>
                <w:kern w:val="0"/>
                <w:sz w:val="24"/>
              </w:rPr>
              <w:t>（20分）</w:t>
            </w:r>
          </w:p>
        </w:tc>
        <w:tc>
          <w:tcPr>
            <w:tcW w:w="7023" w:type="dxa"/>
            <w:tcBorders>
              <w:top w:val="single" w:color="000000" w:sz="4" w:space="0"/>
              <w:left w:val="single" w:color="auto" w:sz="4" w:space="0"/>
              <w:bottom w:val="single" w:color="auto" w:sz="4" w:space="0"/>
              <w:right w:val="single" w:color="auto" w:sz="4" w:space="0"/>
            </w:tcBorders>
          </w:tcPr>
          <w:p>
            <w:pPr>
              <w:widowControl/>
              <w:jc w:val="left"/>
              <w:rPr>
                <w:rFonts w:ascii="宋体" w:hAnsi="宋体" w:eastAsia="仿宋_GB2312" w:cs="宋体"/>
                <w:color w:val="000000"/>
                <w:kern w:val="0"/>
                <w:sz w:val="24"/>
              </w:rPr>
            </w:pPr>
            <w:r>
              <w:rPr>
                <w:rFonts w:hint="eastAsia" w:ascii="仿宋_GB2312" w:hAnsi="宋体" w:eastAsia="仿宋_GB2312" w:cs="宋体"/>
                <w:color w:val="000000"/>
                <w:kern w:val="0"/>
                <w:sz w:val="24"/>
              </w:rPr>
              <w:t>重视企业安全文化建设，开展经常性的安全文化活动。</w:t>
            </w:r>
          </w:p>
        </w:tc>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4</w:t>
            </w:r>
          </w:p>
        </w:tc>
        <w:tc>
          <w:tcPr>
            <w:tcW w:w="531" w:type="dxa"/>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 w:hRule="atLeast"/>
        </w:trPr>
        <w:tc>
          <w:tcPr>
            <w:tcW w:w="13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7023" w:type="dxa"/>
            <w:tcBorders>
              <w:top w:val="single" w:color="000000" w:sz="4" w:space="0"/>
              <w:left w:val="single" w:color="auto" w:sz="4" w:space="0"/>
              <w:bottom w:val="single" w:color="auto" w:sz="4" w:space="0"/>
              <w:right w:val="single" w:color="auto" w:sz="4" w:space="0"/>
            </w:tcBorders>
          </w:tcPr>
          <w:p>
            <w:pPr>
              <w:widowControl/>
              <w:spacing w:line="106" w:lineRule="atLeas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积极参加职工安全卫生知识普及教育和学习竞赛活动。</w:t>
            </w:r>
          </w:p>
        </w:tc>
        <w:tc>
          <w:tcPr>
            <w:tcW w:w="540" w:type="dxa"/>
            <w:tcBorders>
              <w:top w:val="single" w:color="000000" w:sz="4" w:space="0"/>
              <w:left w:val="single" w:color="auto" w:sz="4" w:space="0"/>
              <w:bottom w:val="single" w:color="auto" w:sz="4" w:space="0"/>
              <w:right w:val="single" w:color="auto" w:sz="4" w:space="0"/>
            </w:tcBorders>
            <w:vAlign w:val="center"/>
          </w:tcPr>
          <w:p>
            <w:pPr>
              <w:widowControl/>
              <w:spacing w:line="106" w:lineRule="atLeas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4</w:t>
            </w:r>
          </w:p>
        </w:tc>
        <w:tc>
          <w:tcPr>
            <w:tcW w:w="531" w:type="dxa"/>
            <w:tcBorders>
              <w:top w:val="single" w:color="000000" w:sz="4" w:space="0"/>
              <w:left w:val="single" w:color="auto" w:sz="4" w:space="0"/>
              <w:bottom w:val="single" w:color="auto" w:sz="4" w:space="0"/>
              <w:right w:val="single" w:color="auto" w:sz="4" w:space="0"/>
            </w:tcBorders>
          </w:tcPr>
          <w:p>
            <w:pPr>
              <w:widowControl/>
              <w:spacing w:line="106" w:lineRule="atLeast"/>
              <w:jc w:val="left"/>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13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7023" w:type="dxa"/>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spacing w:val="-12"/>
                <w:kern w:val="0"/>
                <w:sz w:val="24"/>
              </w:rPr>
              <w:t>建立安全卫生宣传教室或安全文化长廊（3分），悬挂安全卫生警示牌、提示卡（2分），张贴安全卫生宣传画、横幅、标语、警示语等（2分）</w:t>
            </w:r>
            <w:r>
              <w:rPr>
                <w:rFonts w:hint="eastAsia" w:ascii="仿宋_GB2312" w:hAnsi="宋体" w:eastAsia="仿宋_GB2312" w:cs="宋体"/>
                <w:color w:val="000000"/>
                <w:kern w:val="0"/>
                <w:sz w:val="24"/>
              </w:rPr>
              <w:t>。</w:t>
            </w:r>
          </w:p>
        </w:tc>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7</w:t>
            </w:r>
          </w:p>
        </w:tc>
        <w:tc>
          <w:tcPr>
            <w:tcW w:w="531" w:type="dxa"/>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6" w:hRule="atLeast"/>
        </w:trPr>
        <w:tc>
          <w:tcPr>
            <w:tcW w:w="13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7023" w:type="dxa"/>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宋体"/>
                <w:color w:val="000000"/>
                <w:spacing w:val="-10"/>
                <w:kern w:val="0"/>
                <w:sz w:val="24"/>
              </w:rPr>
            </w:pPr>
            <w:r>
              <w:rPr>
                <w:rFonts w:hint="eastAsia" w:ascii="仿宋_GB2312" w:hAnsi="宋体" w:eastAsia="仿宋_GB2312" w:cs="宋体"/>
                <w:color w:val="000000"/>
                <w:spacing w:val="-10"/>
                <w:kern w:val="0"/>
                <w:sz w:val="24"/>
              </w:rPr>
              <w:t>积极参加组委会开展的各项班组安全建设和管理成果展示和等活动。</w:t>
            </w:r>
          </w:p>
        </w:tc>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5</w:t>
            </w:r>
          </w:p>
        </w:tc>
        <w:tc>
          <w:tcPr>
            <w:tcW w:w="531" w:type="dxa"/>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trPr>
        <w:tc>
          <w:tcPr>
            <w:tcW w:w="136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 xml:space="preserve"> </w:t>
            </w:r>
          </w:p>
          <w:p>
            <w:pPr>
              <w:widowControl/>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群  众</w:t>
            </w:r>
          </w:p>
          <w:p>
            <w:pPr>
              <w:widowControl/>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监  督</w:t>
            </w:r>
          </w:p>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（13分）</w:t>
            </w:r>
          </w:p>
        </w:tc>
        <w:tc>
          <w:tcPr>
            <w:tcW w:w="7023" w:type="dxa"/>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认真贯彻工会劳动保护监督检查“三个条例”，健全三级工会劳动保护监督检查网络，加强工会劳动保护监督检查员考核及管理。</w:t>
            </w:r>
          </w:p>
        </w:tc>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5</w:t>
            </w:r>
          </w:p>
        </w:tc>
        <w:tc>
          <w:tcPr>
            <w:tcW w:w="531" w:type="dxa"/>
            <w:tcBorders>
              <w:top w:val="single" w:color="auto" w:sz="4" w:space="0"/>
              <w:left w:val="single" w:color="auto" w:sz="4" w:space="0"/>
              <w:bottom w:val="single" w:color="auto" w:sz="4" w:space="0"/>
              <w:right w:val="single" w:color="auto" w:sz="4" w:space="0"/>
            </w:tcBorders>
          </w:tcPr>
          <w:p>
            <w:pPr>
              <w:widowControl/>
              <w:jc w:val="left"/>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 xml:space="preserve"> </w:t>
            </w:r>
          </w:p>
          <w:p>
            <w:pPr>
              <w:widowControl/>
              <w:jc w:val="left"/>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3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7023" w:type="dxa"/>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重视职业病防治工作，开展经常性的职业健康检查。</w:t>
            </w:r>
          </w:p>
        </w:tc>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2</w:t>
            </w:r>
          </w:p>
        </w:tc>
        <w:tc>
          <w:tcPr>
            <w:tcW w:w="531" w:type="dxa"/>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 w:hRule="atLeast"/>
        </w:trPr>
        <w:tc>
          <w:tcPr>
            <w:tcW w:w="13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7023" w:type="dxa"/>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积极推行“一法三卡”的实际应用。</w:t>
            </w:r>
          </w:p>
        </w:tc>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2</w:t>
            </w:r>
          </w:p>
        </w:tc>
        <w:tc>
          <w:tcPr>
            <w:tcW w:w="531" w:type="dxa"/>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 w:hRule="atLeast"/>
        </w:trPr>
        <w:tc>
          <w:tcPr>
            <w:tcW w:w="13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7023" w:type="dxa"/>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积极配合公安消防（1分）及交管部门（1分）做好职工的消防及交通安全教育和管理。企业职工没有发生过严重违章事故。</w:t>
            </w:r>
          </w:p>
        </w:tc>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2</w:t>
            </w:r>
          </w:p>
        </w:tc>
        <w:tc>
          <w:tcPr>
            <w:tcW w:w="531" w:type="dxa"/>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 w:hRule="atLeast"/>
        </w:trPr>
        <w:tc>
          <w:tcPr>
            <w:tcW w:w="13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7023" w:type="dxa"/>
            <w:tcBorders>
              <w:top w:val="single" w:color="auto" w:sz="4" w:space="0"/>
              <w:left w:val="single" w:color="auto" w:sz="4" w:space="0"/>
              <w:bottom w:val="single" w:color="auto" w:sz="4" w:space="0"/>
              <w:right w:val="single" w:color="auto" w:sz="4" w:space="0"/>
            </w:tcBorders>
          </w:tcPr>
          <w:p>
            <w:pPr>
              <w:widowControl/>
              <w:spacing w:line="136" w:lineRule="atLeas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重视女工劳动保护，认真做好女职工“四期”保护。</w:t>
            </w:r>
          </w:p>
        </w:tc>
        <w:tc>
          <w:tcPr>
            <w:tcW w:w="540" w:type="dxa"/>
            <w:tcBorders>
              <w:top w:val="single" w:color="auto" w:sz="4" w:space="0"/>
              <w:left w:val="single" w:color="auto" w:sz="4" w:space="0"/>
              <w:bottom w:val="single" w:color="auto" w:sz="4" w:space="0"/>
              <w:right w:val="single" w:color="auto" w:sz="4" w:space="0"/>
            </w:tcBorders>
          </w:tcPr>
          <w:p>
            <w:pPr>
              <w:widowControl/>
              <w:spacing w:line="136" w:lineRule="atLeast"/>
              <w:ind w:firstLine="118" w:firstLineChars="49"/>
              <w:jc w:val="left"/>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2</w:t>
            </w:r>
          </w:p>
        </w:tc>
        <w:tc>
          <w:tcPr>
            <w:tcW w:w="531" w:type="dxa"/>
            <w:tcBorders>
              <w:top w:val="single" w:color="auto" w:sz="4" w:space="0"/>
              <w:left w:val="single" w:color="auto" w:sz="4" w:space="0"/>
              <w:bottom w:val="single" w:color="auto" w:sz="4" w:space="0"/>
              <w:right w:val="single" w:color="auto" w:sz="4" w:space="0"/>
            </w:tcBorders>
          </w:tcPr>
          <w:p>
            <w:pPr>
              <w:widowControl/>
              <w:spacing w:line="136" w:lineRule="atLeast"/>
              <w:jc w:val="left"/>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136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事故控制</w:t>
            </w:r>
          </w:p>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（30分）</w:t>
            </w:r>
          </w:p>
        </w:tc>
        <w:tc>
          <w:tcPr>
            <w:tcW w:w="7023"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sz w:val="24"/>
              </w:rPr>
            </w:pPr>
            <w:r>
              <w:rPr>
                <w:rFonts w:hint="eastAsia" w:ascii="仿宋_GB2312" w:hAnsi="宋体" w:eastAsia="仿宋_GB2312" w:cs="宋体"/>
                <w:color w:val="000000"/>
                <w:kern w:val="0"/>
                <w:sz w:val="24"/>
              </w:rPr>
              <w:t>年度各项伤亡事故及职业危害指标低于国家控制指标或低于相应行业制定的控制指标（煤炭行业），其他行业应无死亡事故发生。</w:t>
            </w:r>
          </w:p>
        </w:tc>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20</w:t>
            </w:r>
          </w:p>
        </w:tc>
        <w:tc>
          <w:tcPr>
            <w:tcW w:w="531" w:type="dxa"/>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 w:hRule="atLeast"/>
        </w:trPr>
        <w:tc>
          <w:tcPr>
            <w:tcW w:w="136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7023" w:type="dxa"/>
            <w:tcBorders>
              <w:top w:val="single" w:color="auto" w:sz="4" w:space="0"/>
              <w:left w:val="single" w:color="auto" w:sz="4" w:space="0"/>
              <w:bottom w:val="single" w:color="auto" w:sz="4" w:space="0"/>
              <w:right w:val="single" w:color="auto" w:sz="4" w:space="0"/>
            </w:tcBorders>
          </w:tcPr>
          <w:p>
            <w:pPr>
              <w:widowControl/>
              <w:spacing w:line="164" w:lineRule="atLeas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未发生重特大消防事故。</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164" w:lineRule="atLeas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5</w:t>
            </w:r>
          </w:p>
        </w:tc>
        <w:tc>
          <w:tcPr>
            <w:tcW w:w="531" w:type="dxa"/>
            <w:tcBorders>
              <w:top w:val="single" w:color="auto" w:sz="4" w:space="0"/>
              <w:left w:val="single" w:color="auto" w:sz="4" w:space="0"/>
              <w:bottom w:val="single" w:color="auto" w:sz="4" w:space="0"/>
              <w:right w:val="single" w:color="auto" w:sz="4" w:space="0"/>
            </w:tcBorders>
          </w:tcPr>
          <w:p>
            <w:pPr>
              <w:widowControl/>
              <w:spacing w:line="164" w:lineRule="atLeast"/>
              <w:jc w:val="left"/>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 w:hRule="atLeast"/>
        </w:trPr>
        <w:tc>
          <w:tcPr>
            <w:tcW w:w="136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7023" w:type="dxa"/>
            <w:tcBorders>
              <w:top w:val="single" w:color="auto" w:sz="4" w:space="0"/>
              <w:left w:val="single" w:color="auto" w:sz="4" w:space="0"/>
              <w:bottom w:val="single" w:color="000000" w:sz="4" w:space="0"/>
              <w:right w:val="single" w:color="auto" w:sz="4" w:space="0"/>
            </w:tcBorders>
          </w:tcPr>
          <w:p>
            <w:pPr>
              <w:widowControl/>
              <w:spacing w:line="139" w:lineRule="atLeas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未发生重特大交通事故。</w:t>
            </w:r>
          </w:p>
        </w:tc>
        <w:tc>
          <w:tcPr>
            <w:tcW w:w="540" w:type="dxa"/>
            <w:tcBorders>
              <w:top w:val="single" w:color="auto" w:sz="4" w:space="0"/>
              <w:left w:val="single" w:color="auto" w:sz="4" w:space="0"/>
              <w:bottom w:val="single" w:color="000000" w:sz="4" w:space="0"/>
              <w:right w:val="single" w:color="auto" w:sz="4" w:space="0"/>
            </w:tcBorders>
            <w:vAlign w:val="center"/>
          </w:tcPr>
          <w:p>
            <w:pPr>
              <w:widowControl/>
              <w:spacing w:line="139" w:lineRule="atLeas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5</w:t>
            </w:r>
          </w:p>
        </w:tc>
        <w:tc>
          <w:tcPr>
            <w:tcW w:w="531" w:type="dxa"/>
            <w:tcBorders>
              <w:top w:val="single" w:color="auto" w:sz="4" w:space="0"/>
              <w:left w:val="single" w:color="auto" w:sz="4" w:space="0"/>
              <w:bottom w:val="single" w:color="000000" w:sz="4" w:space="0"/>
              <w:right w:val="single" w:color="auto" w:sz="4" w:space="0"/>
            </w:tcBorders>
          </w:tcPr>
          <w:p>
            <w:pPr>
              <w:widowControl/>
              <w:spacing w:line="139" w:lineRule="atLeast"/>
              <w:jc w:val="left"/>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 xml:space="preserve"> </w:t>
            </w:r>
          </w:p>
        </w:tc>
      </w:tr>
    </w:tbl>
    <w:p>
      <w:pPr>
        <w:rPr>
          <w:rFonts w:hint="eastAsia"/>
          <w:sz w:val="24"/>
        </w:rPr>
        <w:sectPr>
          <w:footerReference r:id="rId3" w:type="default"/>
          <w:pgSz w:w="11906" w:h="16838"/>
          <w:pgMar w:top="1440" w:right="1803" w:bottom="1440" w:left="1803" w:header="851" w:footer="992" w:gutter="0"/>
          <w:pgNumType w:fmt="numberInDash"/>
          <w:cols w:space="720" w:num="1"/>
          <w:docGrid w:type="lines" w:linePitch="312" w:charSpace="0"/>
        </w:sectPr>
      </w:pPr>
      <w:r>
        <w:rPr>
          <w:rFonts w:hint="eastAsia"/>
          <w:sz w:val="24"/>
        </w:rPr>
        <w:t>附件</w:t>
      </w:r>
      <w:r>
        <w:rPr>
          <w:rFonts w:hint="eastAsia"/>
          <w:sz w:val="24"/>
          <w:lang w:val="en-US" w:eastAsia="zh-CN"/>
        </w:rPr>
        <w:t>2</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文鼎大标宋简">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4" o:spid="_x0000_s1025"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snapToGrid w:val="0"/>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PAGE  \* MERGEFORMAT </w:instrText>
                </w:r>
                <w:r>
                  <w:rPr>
                    <w:rFonts w:hint="eastAsia" w:ascii="宋体" w:hAnsi="宋体" w:cs="宋体"/>
                    <w:sz w:val="32"/>
                    <w:szCs w:val="32"/>
                  </w:rPr>
                  <w:fldChar w:fldCharType="separate"/>
                </w:r>
                <w:r>
                  <w:rPr>
                    <w:rFonts w:ascii="宋体" w:hAnsi="宋体" w:cs="宋体"/>
                    <w:sz w:val="32"/>
                    <w:szCs w:val="32"/>
                  </w:rPr>
                  <w:t>- 1 -</w:t>
                </w:r>
                <w:r>
                  <w:rPr>
                    <w:rFonts w:hint="eastAsia" w:ascii="宋体" w:hAnsi="宋体" w:cs="宋体"/>
                    <w:sz w:val="32"/>
                    <w:szCs w:val="32"/>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15519"/>
    <w:rsid w:val="00915519"/>
    <w:rsid w:val="00AA1573"/>
    <w:rsid w:val="00C40E76"/>
    <w:rsid w:val="36825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5"/>
    <w:uiPriority w:val="0"/>
    <w:pPr>
      <w:tabs>
        <w:tab w:val="center" w:pos="4153"/>
        <w:tab w:val="right" w:pos="8306"/>
      </w:tabs>
      <w:snapToGrid w:val="0"/>
      <w:jc w:val="left"/>
    </w:pPr>
    <w:rPr>
      <w:sz w:val="18"/>
    </w:rPr>
  </w:style>
  <w:style w:type="character" w:customStyle="1" w:styleId="5">
    <w:name w:val="页脚 Char"/>
    <w:basedOn w:val="3"/>
    <w:link w:val="2"/>
    <w:uiPriority w:val="0"/>
    <w:rPr>
      <w:rFonts w:ascii="Times New Roman" w:hAnsi="Times New Roman" w:eastAsia="宋体" w:cs="Times New Roman"/>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168</Words>
  <Characters>960</Characters>
  <Lines>8</Lines>
  <Paragraphs>2</Paragraphs>
  <TotalTime>0</TotalTime>
  <ScaleCrop>false</ScaleCrop>
  <LinksUpToDate>false</LinksUpToDate>
  <CharactersWithSpaces>1126</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2017-05-23T07:48:00Z</dcterms:created>
  <dc:creator>kcdz</dc:creator>
  <cp:lastModifiedBy>lenovo</cp:lastModifiedBy>
  <dcterms:modified xsi:type="dcterms:W3CDTF">2017-05-24T02:27:47Z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