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30" w:rsidRDefault="008A2630" w:rsidP="008A2630">
      <w:pPr>
        <w:rPr>
          <w:rFonts w:ascii="黑体" w:eastAsia="黑体" w:hAnsi="黑体" w:cs="黑体"/>
        </w:rPr>
      </w:pPr>
      <w:r>
        <w:rPr>
          <w:rFonts w:ascii="黑体" w:eastAsia="黑体" w:hAnsi="黑体" w:cs="黑体" w:hint="eastAsia"/>
        </w:rPr>
        <w:t>附件1</w:t>
      </w:r>
    </w:p>
    <w:p w:rsidR="008A2630" w:rsidRDefault="008A2630" w:rsidP="008A263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鄂尔多斯市“安康杯”竞赛考核评分表</w:t>
      </w:r>
    </w:p>
    <w:p w:rsidR="008A2630" w:rsidRDefault="008A2630" w:rsidP="008A2630">
      <w:pPr>
        <w:jc w:val="center"/>
      </w:pPr>
      <w:r>
        <w:rPr>
          <w:rFonts w:hint="eastAsia"/>
        </w:rPr>
        <w:t>考核单位：</w:t>
      </w:r>
      <w:r>
        <w:tab/>
      </w:r>
      <w:r w:rsidR="0013392D">
        <w:rPr>
          <w:rFonts w:hint="eastAsia"/>
        </w:rPr>
        <w:t xml:space="preserve">                                       </w:t>
      </w:r>
      <w:r>
        <w:rPr>
          <w:rFonts w:hint="eastAsia"/>
        </w:rPr>
        <w:t>考核时间：</w:t>
      </w:r>
      <w:r>
        <w:tab/>
      </w:r>
      <w:r w:rsidR="0013392D">
        <w:rPr>
          <w:rFonts w:hint="eastAsia"/>
        </w:rPr>
        <w:t xml:space="preserve">  </w:t>
      </w:r>
      <w:r>
        <w:rPr>
          <w:rFonts w:hint="eastAsia"/>
        </w:rPr>
        <w:t>年</w:t>
      </w:r>
      <w:r>
        <w:tab/>
      </w:r>
      <w:r w:rsidR="0013392D">
        <w:rPr>
          <w:rFonts w:hint="eastAsia"/>
        </w:rPr>
        <w:t xml:space="preserve"> </w:t>
      </w:r>
      <w:r>
        <w:rPr>
          <w:rFonts w:hint="eastAsia"/>
        </w:rPr>
        <w:t>月</w:t>
      </w:r>
      <w:r>
        <w:tab/>
      </w:r>
      <w:r>
        <w:rPr>
          <w:rFonts w:hint="eastAsia"/>
        </w:rPr>
        <w:t>日</w:t>
      </w:r>
    </w:p>
    <w:tbl>
      <w:tblPr>
        <w:tblpPr w:leftFromText="180" w:rightFromText="180" w:vertAnchor="text" w:horzAnchor="page" w:tblpX="1606" w:tblpY="67"/>
        <w:tblOverlap w:val="never"/>
        <w:tblW w:w="13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12"/>
        <w:gridCol w:w="9825"/>
        <w:gridCol w:w="1525"/>
      </w:tblGrid>
      <w:tr w:rsidR="008A2630" w:rsidTr="00132664">
        <w:trPr>
          <w:trHeight w:hRule="exact" w:val="511"/>
        </w:trPr>
        <w:tc>
          <w:tcPr>
            <w:tcW w:w="2412" w:type="dxa"/>
            <w:vAlign w:val="center"/>
          </w:tcPr>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t>考核项目</w:t>
            </w:r>
          </w:p>
        </w:tc>
        <w:tc>
          <w:tcPr>
            <w:tcW w:w="9825" w:type="dxa"/>
            <w:vAlign w:val="center"/>
          </w:tcPr>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t>考</w:t>
            </w:r>
            <w:r>
              <w:rPr>
                <w:rFonts w:ascii="黑体" w:eastAsia="黑体" w:hAnsi="黑体" w:cs="黑体" w:hint="eastAsia"/>
                <w:sz w:val="28"/>
                <w:szCs w:val="28"/>
              </w:rPr>
              <w:tab/>
              <w:t>核</w:t>
            </w:r>
            <w:r>
              <w:rPr>
                <w:rFonts w:ascii="黑体" w:eastAsia="黑体" w:hAnsi="黑体" w:cs="黑体" w:hint="eastAsia"/>
                <w:sz w:val="28"/>
                <w:szCs w:val="28"/>
              </w:rPr>
              <w:tab/>
              <w:t>内</w:t>
            </w:r>
            <w:r>
              <w:rPr>
                <w:rFonts w:ascii="黑体" w:eastAsia="黑体" w:hAnsi="黑体" w:cs="黑体" w:hint="eastAsia"/>
                <w:sz w:val="28"/>
                <w:szCs w:val="28"/>
              </w:rPr>
              <w:tab/>
              <w:t>容</w:t>
            </w:r>
          </w:p>
        </w:tc>
        <w:tc>
          <w:tcPr>
            <w:tcW w:w="1525" w:type="dxa"/>
            <w:vAlign w:val="center"/>
          </w:tcPr>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t>得分</w:t>
            </w:r>
          </w:p>
        </w:tc>
      </w:tr>
      <w:tr w:rsidR="008A2630" w:rsidTr="00132664">
        <w:trPr>
          <w:trHeight w:hRule="exact" w:val="511"/>
        </w:trPr>
        <w:tc>
          <w:tcPr>
            <w:tcW w:w="2412" w:type="dxa"/>
            <w:vMerge w:val="restart"/>
            <w:vAlign w:val="center"/>
          </w:tcPr>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t>组织领导</w:t>
            </w:r>
          </w:p>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t>(7分）</w:t>
            </w:r>
          </w:p>
        </w:tc>
        <w:tc>
          <w:tcPr>
            <w:tcW w:w="9825"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竞赛组织机构健全，（3分）主要领导任“安康杯”竞赛组委会主任。（2分）</w:t>
            </w:r>
          </w:p>
        </w:tc>
        <w:tc>
          <w:tcPr>
            <w:tcW w:w="1525" w:type="dxa"/>
            <w:vAlign w:val="center"/>
          </w:tcPr>
          <w:p w:rsidR="008A2630" w:rsidRDefault="008A2630" w:rsidP="002159C2">
            <w:pPr>
              <w:spacing w:line="240" w:lineRule="auto"/>
              <w:jc w:val="center"/>
              <w:rPr>
                <w:rFonts w:ascii="仿宋" w:eastAsia="仿宋" w:hAnsi="仿宋" w:cs="仿宋"/>
                <w:sz w:val="28"/>
                <w:szCs w:val="28"/>
              </w:rPr>
            </w:pPr>
          </w:p>
        </w:tc>
      </w:tr>
      <w:tr w:rsidR="008A2630" w:rsidTr="00132664">
        <w:trPr>
          <w:trHeight w:hRule="exact" w:val="511"/>
        </w:trPr>
        <w:tc>
          <w:tcPr>
            <w:tcW w:w="2412" w:type="dxa"/>
            <w:vMerge/>
            <w:vAlign w:val="center"/>
          </w:tcPr>
          <w:p w:rsidR="008A2630" w:rsidRDefault="008A2630" w:rsidP="002159C2">
            <w:pPr>
              <w:spacing w:line="240" w:lineRule="auto"/>
              <w:jc w:val="center"/>
              <w:rPr>
                <w:rFonts w:ascii="黑体" w:eastAsia="黑体" w:hAnsi="黑体" w:cs="黑体"/>
                <w:sz w:val="28"/>
                <w:szCs w:val="28"/>
              </w:rPr>
            </w:pPr>
          </w:p>
        </w:tc>
        <w:tc>
          <w:tcPr>
            <w:tcW w:w="9825"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竞赛活动有计划、部署、方案、组织、检查、评比、表彰、奖励。（2分）</w:t>
            </w:r>
          </w:p>
        </w:tc>
        <w:tc>
          <w:tcPr>
            <w:tcW w:w="1525" w:type="dxa"/>
            <w:vAlign w:val="center"/>
          </w:tcPr>
          <w:p w:rsidR="008A2630" w:rsidRDefault="008A2630" w:rsidP="002159C2">
            <w:pPr>
              <w:spacing w:line="240" w:lineRule="auto"/>
              <w:jc w:val="center"/>
              <w:rPr>
                <w:rFonts w:ascii="仿宋" w:eastAsia="仿宋" w:hAnsi="仿宋" w:cs="仿宋"/>
                <w:sz w:val="28"/>
                <w:szCs w:val="28"/>
              </w:rPr>
            </w:pPr>
          </w:p>
        </w:tc>
      </w:tr>
      <w:tr w:rsidR="008A2630" w:rsidTr="00132664">
        <w:trPr>
          <w:trHeight w:hRule="exact" w:val="1293"/>
        </w:trPr>
        <w:tc>
          <w:tcPr>
            <w:tcW w:w="2412" w:type="dxa"/>
            <w:vMerge w:val="restart"/>
            <w:vAlign w:val="center"/>
          </w:tcPr>
          <w:p w:rsidR="008A2630" w:rsidRPr="0013392D" w:rsidRDefault="008A2630" w:rsidP="002159C2">
            <w:pPr>
              <w:spacing w:line="240" w:lineRule="auto"/>
              <w:rPr>
                <w:rFonts w:ascii="黑体" w:eastAsia="黑体" w:hAnsi="黑体" w:cs="黑体"/>
                <w:sz w:val="28"/>
                <w:szCs w:val="28"/>
              </w:rPr>
            </w:pPr>
            <w:r w:rsidRPr="0013392D">
              <w:rPr>
                <w:rFonts w:ascii="黑体" w:eastAsia="黑体" w:hAnsi="黑体" w:cs="黑体" w:hint="eastAsia"/>
                <w:sz w:val="28"/>
                <w:szCs w:val="28"/>
              </w:rPr>
              <w:t>组织开展安全生产法规学习、培训、教育、宣传(18分）</w:t>
            </w:r>
          </w:p>
        </w:tc>
        <w:tc>
          <w:tcPr>
            <w:tcW w:w="9825"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深入宣传贯彻习近平总书记关于安全生产和职业病防治工作的重要论述，广泛宣传《劳动法》《工会法》《安全生产法》《职业病防治法》《中共中央国务院关于推进安全生产领域改革发展的意见》等相关法律法规和政策。（5分）</w:t>
            </w:r>
          </w:p>
        </w:tc>
        <w:tc>
          <w:tcPr>
            <w:tcW w:w="1525" w:type="dxa"/>
            <w:vAlign w:val="center"/>
          </w:tcPr>
          <w:p w:rsidR="008A2630" w:rsidRDefault="008A2630" w:rsidP="002159C2">
            <w:pPr>
              <w:spacing w:line="240" w:lineRule="auto"/>
              <w:jc w:val="center"/>
              <w:rPr>
                <w:rFonts w:ascii="仿宋" w:eastAsia="仿宋" w:hAnsi="仿宋" w:cs="仿宋"/>
                <w:sz w:val="28"/>
                <w:szCs w:val="28"/>
              </w:rPr>
            </w:pPr>
          </w:p>
        </w:tc>
      </w:tr>
      <w:tr w:rsidR="008A2630" w:rsidTr="00132664">
        <w:trPr>
          <w:trHeight w:hRule="exact" w:val="281"/>
        </w:trPr>
        <w:tc>
          <w:tcPr>
            <w:tcW w:w="2412" w:type="dxa"/>
            <w:vMerge/>
            <w:vAlign w:val="center"/>
          </w:tcPr>
          <w:p w:rsidR="008A2630" w:rsidRDefault="008A2630" w:rsidP="002159C2">
            <w:pPr>
              <w:spacing w:line="240" w:lineRule="auto"/>
              <w:jc w:val="center"/>
            </w:pPr>
          </w:p>
        </w:tc>
        <w:tc>
          <w:tcPr>
            <w:tcW w:w="9825"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组织开展安全生产和职业健康业务知识培训；提升职工应急处理能力和安全防范意识。（3分）</w:t>
            </w:r>
          </w:p>
        </w:tc>
        <w:tc>
          <w:tcPr>
            <w:tcW w:w="1525" w:type="dxa"/>
            <w:vAlign w:val="center"/>
          </w:tcPr>
          <w:p w:rsidR="008A2630" w:rsidRDefault="008A2630" w:rsidP="002159C2">
            <w:pPr>
              <w:spacing w:line="240" w:lineRule="auto"/>
              <w:jc w:val="center"/>
              <w:rPr>
                <w:rFonts w:ascii="仿宋" w:eastAsia="仿宋" w:hAnsi="仿宋" w:cs="仿宋"/>
                <w:sz w:val="28"/>
                <w:szCs w:val="28"/>
              </w:rPr>
            </w:pPr>
          </w:p>
        </w:tc>
      </w:tr>
      <w:tr w:rsidR="008A2630" w:rsidTr="00132664">
        <w:trPr>
          <w:trHeight w:hRule="exact" w:val="858"/>
        </w:trPr>
        <w:tc>
          <w:tcPr>
            <w:tcW w:w="2412" w:type="dxa"/>
            <w:vMerge/>
            <w:vAlign w:val="center"/>
          </w:tcPr>
          <w:p w:rsidR="008A2630" w:rsidRDefault="008A2630" w:rsidP="002159C2">
            <w:pPr>
              <w:spacing w:line="240" w:lineRule="auto"/>
              <w:jc w:val="center"/>
            </w:pPr>
          </w:p>
        </w:tc>
        <w:tc>
          <w:tcPr>
            <w:tcW w:w="9825"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把安全文化建设和</w:t>
            </w:r>
            <w:proofErr w:type="gramStart"/>
            <w:r>
              <w:rPr>
                <w:rFonts w:ascii="仿宋" w:eastAsia="仿宋" w:hAnsi="仿宋" w:cs="仿宋" w:hint="eastAsia"/>
                <w:sz w:val="24"/>
                <w:szCs w:val="24"/>
              </w:rPr>
              <w:t>健康企业</w:t>
            </w:r>
            <w:proofErr w:type="gramEnd"/>
            <w:r>
              <w:rPr>
                <w:rFonts w:ascii="仿宋" w:eastAsia="仿宋" w:hAnsi="仿宋" w:cs="仿宋" w:hint="eastAsia"/>
                <w:sz w:val="24"/>
                <w:szCs w:val="24"/>
              </w:rPr>
              <w:t>建设融入企业整体文化建设中，有针对性开展宣传培训、操作演练、亲情教育、警示教育等安全健康文化活动。（4分）</w:t>
            </w:r>
          </w:p>
        </w:tc>
        <w:tc>
          <w:tcPr>
            <w:tcW w:w="1525" w:type="dxa"/>
            <w:vAlign w:val="center"/>
          </w:tcPr>
          <w:p w:rsidR="008A2630" w:rsidRPr="003F021E" w:rsidRDefault="008A2630" w:rsidP="002159C2">
            <w:pPr>
              <w:spacing w:line="240" w:lineRule="auto"/>
              <w:jc w:val="center"/>
              <w:rPr>
                <w:rFonts w:ascii="仿宋" w:eastAsia="仿宋" w:hAnsi="仿宋" w:cs="仿宋"/>
                <w:sz w:val="24"/>
                <w:szCs w:val="24"/>
              </w:rPr>
            </w:pPr>
          </w:p>
        </w:tc>
      </w:tr>
      <w:tr w:rsidR="008A2630" w:rsidTr="00132664">
        <w:trPr>
          <w:trHeight w:hRule="exact" w:val="836"/>
        </w:trPr>
        <w:tc>
          <w:tcPr>
            <w:tcW w:w="2412" w:type="dxa"/>
            <w:vMerge/>
            <w:vAlign w:val="center"/>
          </w:tcPr>
          <w:p w:rsidR="008A2630" w:rsidRDefault="008A2630" w:rsidP="002159C2">
            <w:pPr>
              <w:spacing w:line="240" w:lineRule="auto"/>
              <w:jc w:val="center"/>
            </w:pPr>
          </w:p>
        </w:tc>
        <w:tc>
          <w:tcPr>
            <w:tcW w:w="9825"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建立安全卫生宣传教室或安全文化长廊，悬挂安全卫生警示牌、提示卡，张贴安全卫生宣传画、横幅、标语、警示语等。（3分）</w:t>
            </w:r>
          </w:p>
        </w:tc>
        <w:tc>
          <w:tcPr>
            <w:tcW w:w="1525" w:type="dxa"/>
            <w:vAlign w:val="center"/>
          </w:tcPr>
          <w:p w:rsidR="008A2630" w:rsidRPr="003F021E" w:rsidRDefault="008A2630" w:rsidP="002159C2">
            <w:pPr>
              <w:spacing w:line="240" w:lineRule="auto"/>
              <w:jc w:val="center"/>
              <w:rPr>
                <w:rFonts w:ascii="仿宋" w:eastAsia="仿宋" w:hAnsi="仿宋" w:cs="仿宋"/>
                <w:sz w:val="24"/>
                <w:szCs w:val="24"/>
              </w:rPr>
            </w:pPr>
          </w:p>
        </w:tc>
      </w:tr>
      <w:tr w:rsidR="008A2630" w:rsidTr="00132664">
        <w:trPr>
          <w:trHeight w:hRule="exact" w:val="1019"/>
        </w:trPr>
        <w:tc>
          <w:tcPr>
            <w:tcW w:w="2412" w:type="dxa"/>
            <w:vMerge/>
            <w:vAlign w:val="center"/>
          </w:tcPr>
          <w:p w:rsidR="008A2630" w:rsidRDefault="008A2630" w:rsidP="002159C2">
            <w:pPr>
              <w:spacing w:line="240" w:lineRule="auto"/>
              <w:jc w:val="center"/>
            </w:pPr>
          </w:p>
        </w:tc>
        <w:tc>
          <w:tcPr>
            <w:tcW w:w="9825"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积极参加鄂尔多斯市“安全生产月”和《职业病防治法》《安全生产法》宣传周等活动。（3分）</w:t>
            </w:r>
          </w:p>
        </w:tc>
        <w:tc>
          <w:tcPr>
            <w:tcW w:w="1525" w:type="dxa"/>
            <w:vAlign w:val="center"/>
          </w:tcPr>
          <w:p w:rsidR="008A2630" w:rsidRDefault="008A2630" w:rsidP="002159C2">
            <w:pPr>
              <w:spacing w:line="240" w:lineRule="auto"/>
              <w:jc w:val="center"/>
              <w:rPr>
                <w:rFonts w:ascii="仿宋" w:eastAsia="仿宋" w:hAnsi="仿宋" w:cs="仿宋"/>
                <w:sz w:val="28"/>
                <w:szCs w:val="28"/>
              </w:rPr>
            </w:pPr>
          </w:p>
        </w:tc>
      </w:tr>
    </w:tbl>
    <w:p w:rsidR="008A2630" w:rsidRDefault="008A2630" w:rsidP="008A2630">
      <w:pPr>
        <w:spacing w:line="240" w:lineRule="auto"/>
        <w:sectPr w:rsidR="008A2630">
          <w:pgSz w:w="16840" w:h="11910" w:orient="landscape"/>
          <w:pgMar w:top="1100" w:right="2040" w:bottom="280" w:left="1360" w:header="720" w:footer="720" w:gutter="0"/>
          <w:cols w:space="720" w:equalWidth="0">
            <w:col w:w="13440"/>
          </w:cols>
        </w:sectPr>
      </w:pPr>
    </w:p>
    <w:tbl>
      <w:tblPr>
        <w:tblpPr w:leftFromText="180" w:rightFromText="180" w:vertAnchor="text" w:horzAnchor="page" w:tblpX="1606" w:tblpY="67"/>
        <w:tblOverlap w:val="never"/>
        <w:tblW w:w="13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7"/>
        <w:gridCol w:w="10002"/>
        <w:gridCol w:w="1463"/>
      </w:tblGrid>
      <w:tr w:rsidR="008A2630" w:rsidTr="00132664">
        <w:trPr>
          <w:trHeight w:hRule="exact" w:val="475"/>
        </w:trPr>
        <w:tc>
          <w:tcPr>
            <w:tcW w:w="2407" w:type="dxa"/>
            <w:vAlign w:val="center"/>
          </w:tcPr>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lastRenderedPageBreak/>
              <w:t>考核项目</w:t>
            </w:r>
          </w:p>
        </w:tc>
        <w:tc>
          <w:tcPr>
            <w:tcW w:w="10002" w:type="dxa"/>
            <w:vAlign w:val="center"/>
          </w:tcPr>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t>考</w:t>
            </w:r>
            <w:r>
              <w:rPr>
                <w:rFonts w:ascii="黑体" w:eastAsia="黑体" w:hAnsi="黑体" w:cs="黑体" w:hint="eastAsia"/>
                <w:sz w:val="28"/>
                <w:szCs w:val="28"/>
              </w:rPr>
              <w:tab/>
              <w:t>核</w:t>
            </w:r>
            <w:r>
              <w:rPr>
                <w:rFonts w:ascii="黑体" w:eastAsia="黑体" w:hAnsi="黑体" w:cs="黑体" w:hint="eastAsia"/>
                <w:sz w:val="28"/>
                <w:szCs w:val="28"/>
              </w:rPr>
              <w:tab/>
              <w:t>内</w:t>
            </w:r>
            <w:r>
              <w:rPr>
                <w:rFonts w:ascii="黑体" w:eastAsia="黑体" w:hAnsi="黑体" w:cs="黑体" w:hint="eastAsia"/>
                <w:sz w:val="28"/>
                <w:szCs w:val="28"/>
              </w:rPr>
              <w:tab/>
              <w:t>容</w:t>
            </w:r>
          </w:p>
        </w:tc>
        <w:tc>
          <w:tcPr>
            <w:tcW w:w="1463" w:type="dxa"/>
            <w:vAlign w:val="center"/>
          </w:tcPr>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t>得分</w:t>
            </w:r>
          </w:p>
        </w:tc>
      </w:tr>
      <w:tr w:rsidR="008A2630" w:rsidTr="00132664">
        <w:trPr>
          <w:trHeight w:hRule="exact" w:val="1237"/>
        </w:trPr>
        <w:tc>
          <w:tcPr>
            <w:tcW w:w="2407" w:type="dxa"/>
            <w:vAlign w:val="center"/>
          </w:tcPr>
          <w:p w:rsidR="008A2630" w:rsidRDefault="008A2630" w:rsidP="002159C2">
            <w:pPr>
              <w:spacing w:line="240" w:lineRule="auto"/>
              <w:ind w:firstLineChars="100" w:firstLine="280"/>
              <w:rPr>
                <w:rFonts w:ascii="黑体" w:eastAsia="黑体" w:hAnsi="黑体" w:cs="黑体"/>
                <w:sz w:val="28"/>
                <w:szCs w:val="28"/>
              </w:rPr>
            </w:pPr>
            <w:r>
              <w:rPr>
                <w:rFonts w:ascii="黑体" w:eastAsia="黑体" w:hAnsi="黑体" w:cs="黑体" w:hint="eastAsia"/>
                <w:sz w:val="28"/>
                <w:szCs w:val="28"/>
              </w:rPr>
              <w:t>班组安全建设</w:t>
            </w:r>
          </w:p>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t>(10分）</w:t>
            </w:r>
          </w:p>
        </w:tc>
        <w:tc>
          <w:tcPr>
            <w:tcW w:w="10002" w:type="dxa"/>
            <w:vAlign w:val="center"/>
          </w:tcPr>
          <w:p w:rsidR="008A2630" w:rsidRDefault="008A2630" w:rsidP="00A24F7C">
            <w:pPr>
              <w:spacing w:line="240" w:lineRule="auto"/>
              <w:rPr>
                <w:rFonts w:ascii="仿宋" w:eastAsia="仿宋" w:hAnsi="仿宋" w:cs="仿宋"/>
                <w:sz w:val="24"/>
                <w:szCs w:val="24"/>
              </w:rPr>
            </w:pPr>
            <w:r>
              <w:rPr>
                <w:rFonts w:ascii="仿宋" w:eastAsia="仿宋" w:hAnsi="仿宋" w:cs="仿宋" w:hint="eastAsia"/>
                <w:sz w:val="24"/>
                <w:szCs w:val="24"/>
              </w:rPr>
              <w:t>重视企业班组安全建设，通过班组日常教育、温情教育和警</w:t>
            </w:r>
            <w:r w:rsidR="00A24F7C">
              <w:rPr>
                <w:rFonts w:ascii="仿宋" w:eastAsia="仿宋" w:hAnsi="仿宋" w:cs="仿宋" w:hint="eastAsia"/>
                <w:sz w:val="24"/>
                <w:szCs w:val="24"/>
              </w:rPr>
              <w:t>示</w:t>
            </w:r>
            <w:r>
              <w:rPr>
                <w:rFonts w:ascii="仿宋" w:eastAsia="仿宋" w:hAnsi="仿宋" w:cs="仿宋" w:hint="eastAsia"/>
                <w:sz w:val="24"/>
                <w:szCs w:val="24"/>
              </w:rPr>
              <w:t>教育等</w:t>
            </w:r>
            <w:r w:rsidR="00A24F7C">
              <w:rPr>
                <w:rFonts w:ascii="仿宋" w:eastAsia="仿宋" w:hAnsi="仿宋" w:cs="仿宋" w:hint="eastAsia"/>
                <w:sz w:val="24"/>
                <w:szCs w:val="24"/>
              </w:rPr>
              <w:t>，</w:t>
            </w:r>
            <w:r>
              <w:rPr>
                <w:rFonts w:ascii="仿宋" w:eastAsia="仿宋" w:hAnsi="仿宋" w:cs="仿宋" w:hint="eastAsia"/>
                <w:sz w:val="24"/>
                <w:szCs w:val="24"/>
              </w:rPr>
              <w:t>广泛开展班组安全宣传教育活动。（6</w:t>
            </w:r>
            <w:r w:rsidR="00E008B3">
              <w:rPr>
                <w:rFonts w:ascii="仿宋" w:eastAsia="仿宋" w:hAnsi="仿宋" w:cs="仿宋" w:hint="eastAsia"/>
                <w:sz w:val="24"/>
                <w:szCs w:val="24"/>
              </w:rPr>
              <w:t>分）组织开展班组安全技能</w:t>
            </w:r>
            <w:r>
              <w:rPr>
                <w:rFonts w:ascii="仿宋" w:eastAsia="仿宋" w:hAnsi="仿宋" w:cs="仿宋" w:hint="eastAsia"/>
                <w:sz w:val="24"/>
                <w:szCs w:val="24"/>
              </w:rPr>
              <w:t>意识、安全生产合理化建议、安全管理优秀成果展示等班组安全文化活动。（4分）</w:t>
            </w:r>
          </w:p>
        </w:tc>
        <w:tc>
          <w:tcPr>
            <w:tcW w:w="1463" w:type="dxa"/>
            <w:vAlign w:val="center"/>
          </w:tcPr>
          <w:p w:rsidR="008A2630" w:rsidRDefault="008A2630" w:rsidP="002159C2">
            <w:pPr>
              <w:spacing w:line="240" w:lineRule="auto"/>
              <w:rPr>
                <w:sz w:val="28"/>
                <w:szCs w:val="28"/>
              </w:rPr>
            </w:pPr>
          </w:p>
        </w:tc>
      </w:tr>
      <w:tr w:rsidR="008A2630" w:rsidTr="00132664">
        <w:trPr>
          <w:trHeight w:hRule="exact" w:val="856"/>
        </w:trPr>
        <w:tc>
          <w:tcPr>
            <w:tcW w:w="2407" w:type="dxa"/>
            <w:vMerge w:val="restart"/>
            <w:vAlign w:val="center"/>
          </w:tcPr>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t>安全生产和职业</w:t>
            </w:r>
          </w:p>
          <w:p w:rsidR="008A2630" w:rsidRDefault="008A2630" w:rsidP="002159C2">
            <w:pPr>
              <w:spacing w:line="240" w:lineRule="auto"/>
              <w:jc w:val="center"/>
              <w:rPr>
                <w:rFonts w:ascii="黑体" w:eastAsia="黑体" w:hAnsi="黑体" w:cs="黑体"/>
                <w:sz w:val="28"/>
                <w:szCs w:val="28"/>
              </w:rPr>
            </w:pPr>
            <w:r>
              <w:rPr>
                <w:rFonts w:ascii="黑体" w:eastAsia="黑体" w:hAnsi="黑体" w:cs="黑体" w:hint="eastAsia"/>
                <w:sz w:val="28"/>
                <w:szCs w:val="28"/>
              </w:rPr>
              <w:t>健康管理（20分）</w:t>
            </w:r>
          </w:p>
        </w:tc>
        <w:tc>
          <w:tcPr>
            <w:tcW w:w="10002" w:type="dxa"/>
            <w:vAlign w:val="center"/>
          </w:tcPr>
          <w:p w:rsidR="008A2630" w:rsidRDefault="00E008B3" w:rsidP="002159C2">
            <w:pPr>
              <w:spacing w:line="240" w:lineRule="auto"/>
              <w:rPr>
                <w:rFonts w:ascii="仿宋" w:eastAsia="仿宋" w:hAnsi="仿宋" w:cs="仿宋"/>
                <w:sz w:val="24"/>
                <w:szCs w:val="24"/>
              </w:rPr>
            </w:pPr>
            <w:r>
              <w:rPr>
                <w:rFonts w:ascii="仿宋" w:eastAsia="仿宋" w:hAnsi="仿宋" w:cs="仿宋" w:hint="eastAsia"/>
                <w:sz w:val="24"/>
                <w:szCs w:val="24"/>
              </w:rPr>
              <w:t>安全生产和职业健康管理机构健全，有专、兼职安全人员并形成网络。</w:t>
            </w:r>
            <w:r w:rsidR="008A2630">
              <w:rPr>
                <w:rFonts w:ascii="仿宋" w:eastAsia="仿宋" w:hAnsi="仿宋" w:cs="仿宋" w:hint="eastAsia"/>
                <w:sz w:val="24"/>
                <w:szCs w:val="24"/>
              </w:rPr>
              <w:t>(2分）安全生产和职业健康管理有计划，有具体实施方案。（2分）</w:t>
            </w:r>
          </w:p>
        </w:tc>
        <w:tc>
          <w:tcPr>
            <w:tcW w:w="1463" w:type="dxa"/>
            <w:vAlign w:val="center"/>
          </w:tcPr>
          <w:p w:rsidR="008A2630" w:rsidRDefault="008A2630" w:rsidP="002159C2">
            <w:pPr>
              <w:spacing w:line="240" w:lineRule="auto"/>
              <w:rPr>
                <w:sz w:val="28"/>
                <w:szCs w:val="28"/>
              </w:rPr>
            </w:pPr>
          </w:p>
        </w:tc>
      </w:tr>
      <w:tr w:rsidR="008A2630" w:rsidTr="00132664">
        <w:trPr>
          <w:trHeight w:hRule="exact" w:val="1000"/>
        </w:trPr>
        <w:tc>
          <w:tcPr>
            <w:tcW w:w="2407" w:type="dxa"/>
            <w:vMerge/>
            <w:vAlign w:val="center"/>
          </w:tcPr>
          <w:p w:rsidR="008A2630" w:rsidRDefault="008A2630" w:rsidP="002159C2">
            <w:pPr>
              <w:spacing w:line="240" w:lineRule="auto"/>
            </w:pPr>
          </w:p>
        </w:tc>
        <w:tc>
          <w:tcPr>
            <w:tcW w:w="10002"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建立全员安全生产责任制度，（2分）明确各岗位安全生产职责，（2分）建立教育培训档案和安全生产责任制管理考核制度，健全激励约束机制，激发全员参与安全生产工作的积极性和主动性。（2分）</w:t>
            </w:r>
          </w:p>
        </w:tc>
        <w:tc>
          <w:tcPr>
            <w:tcW w:w="1463" w:type="dxa"/>
            <w:vAlign w:val="center"/>
          </w:tcPr>
          <w:p w:rsidR="008A2630" w:rsidRDefault="008A2630" w:rsidP="002159C2">
            <w:pPr>
              <w:spacing w:line="240" w:lineRule="auto"/>
              <w:rPr>
                <w:sz w:val="28"/>
                <w:szCs w:val="28"/>
              </w:rPr>
            </w:pPr>
          </w:p>
        </w:tc>
      </w:tr>
      <w:tr w:rsidR="008A2630" w:rsidTr="00132664">
        <w:trPr>
          <w:trHeight w:hRule="exact" w:val="763"/>
        </w:trPr>
        <w:tc>
          <w:tcPr>
            <w:tcW w:w="2407" w:type="dxa"/>
            <w:vMerge/>
            <w:vAlign w:val="center"/>
          </w:tcPr>
          <w:p w:rsidR="008A2630" w:rsidRDefault="008A2630" w:rsidP="002159C2">
            <w:pPr>
              <w:spacing w:line="240" w:lineRule="auto"/>
            </w:pPr>
          </w:p>
        </w:tc>
        <w:tc>
          <w:tcPr>
            <w:tcW w:w="10002"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把劳动安全卫生条款列入平等协商、签订集体合同内容并严格执行（属高危行业必须签订劳动安全卫生专项集体合同）。(1分）</w:t>
            </w:r>
          </w:p>
        </w:tc>
        <w:tc>
          <w:tcPr>
            <w:tcW w:w="1463" w:type="dxa"/>
            <w:vAlign w:val="center"/>
          </w:tcPr>
          <w:p w:rsidR="008A2630" w:rsidRDefault="008A2630" w:rsidP="002159C2">
            <w:pPr>
              <w:spacing w:line="240" w:lineRule="auto"/>
              <w:rPr>
                <w:sz w:val="28"/>
                <w:szCs w:val="28"/>
              </w:rPr>
            </w:pPr>
          </w:p>
        </w:tc>
      </w:tr>
      <w:tr w:rsidR="008A2630" w:rsidTr="00132664">
        <w:trPr>
          <w:trHeight w:hRule="exact" w:val="687"/>
        </w:trPr>
        <w:tc>
          <w:tcPr>
            <w:tcW w:w="2407" w:type="dxa"/>
            <w:vMerge/>
            <w:vAlign w:val="center"/>
          </w:tcPr>
          <w:p w:rsidR="008A2630" w:rsidRDefault="008A2630" w:rsidP="002159C2">
            <w:pPr>
              <w:spacing w:line="240" w:lineRule="auto"/>
            </w:pPr>
          </w:p>
        </w:tc>
        <w:tc>
          <w:tcPr>
            <w:tcW w:w="10002"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建立健全职业卫生管理制度和操作规程，建立健全职业卫生档案和劳动者健康监护档案。（2分）</w:t>
            </w:r>
          </w:p>
        </w:tc>
        <w:tc>
          <w:tcPr>
            <w:tcW w:w="1463" w:type="dxa"/>
            <w:vAlign w:val="center"/>
          </w:tcPr>
          <w:p w:rsidR="008A2630" w:rsidRDefault="008A2630" w:rsidP="002159C2">
            <w:pPr>
              <w:spacing w:line="240" w:lineRule="auto"/>
              <w:rPr>
                <w:sz w:val="28"/>
                <w:szCs w:val="28"/>
              </w:rPr>
            </w:pPr>
          </w:p>
        </w:tc>
      </w:tr>
      <w:tr w:rsidR="008A2630" w:rsidTr="00132664">
        <w:trPr>
          <w:trHeight w:hRule="exact" w:val="1076"/>
        </w:trPr>
        <w:tc>
          <w:tcPr>
            <w:tcW w:w="2407" w:type="dxa"/>
            <w:vMerge/>
            <w:vAlign w:val="center"/>
          </w:tcPr>
          <w:p w:rsidR="008A2630" w:rsidRDefault="008A2630" w:rsidP="002159C2">
            <w:pPr>
              <w:spacing w:line="240" w:lineRule="auto"/>
            </w:pPr>
          </w:p>
        </w:tc>
        <w:tc>
          <w:tcPr>
            <w:tcW w:w="10002"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组织接触职业病危害的劳动者进行上岗前、在岗期间和离岗时的职业健</w:t>
            </w:r>
          </w:p>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康检查，并将检查结果告知劳动者。（2分）</w:t>
            </w:r>
          </w:p>
        </w:tc>
        <w:tc>
          <w:tcPr>
            <w:tcW w:w="1463" w:type="dxa"/>
            <w:vAlign w:val="center"/>
          </w:tcPr>
          <w:p w:rsidR="008A2630" w:rsidRDefault="008A2630" w:rsidP="002159C2">
            <w:pPr>
              <w:spacing w:line="240" w:lineRule="auto"/>
              <w:rPr>
                <w:sz w:val="28"/>
                <w:szCs w:val="28"/>
              </w:rPr>
            </w:pPr>
          </w:p>
        </w:tc>
      </w:tr>
      <w:tr w:rsidR="008A2630" w:rsidTr="00132664">
        <w:trPr>
          <w:trHeight w:hRule="exact" w:val="593"/>
        </w:trPr>
        <w:tc>
          <w:tcPr>
            <w:tcW w:w="2407" w:type="dxa"/>
            <w:vMerge/>
            <w:vAlign w:val="center"/>
          </w:tcPr>
          <w:p w:rsidR="008A2630" w:rsidRDefault="008A2630" w:rsidP="002159C2">
            <w:pPr>
              <w:spacing w:line="240" w:lineRule="auto"/>
            </w:pPr>
          </w:p>
        </w:tc>
        <w:tc>
          <w:tcPr>
            <w:tcW w:w="10002"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按照规定及时、如实向卫生行政部门申报职业病危害项目。（2分）</w:t>
            </w:r>
          </w:p>
        </w:tc>
        <w:tc>
          <w:tcPr>
            <w:tcW w:w="1463" w:type="dxa"/>
            <w:vAlign w:val="center"/>
          </w:tcPr>
          <w:p w:rsidR="008A2630" w:rsidRDefault="008A2630" w:rsidP="002159C2">
            <w:pPr>
              <w:spacing w:line="240" w:lineRule="auto"/>
              <w:rPr>
                <w:sz w:val="28"/>
                <w:szCs w:val="28"/>
              </w:rPr>
            </w:pPr>
          </w:p>
        </w:tc>
      </w:tr>
      <w:tr w:rsidR="008A2630" w:rsidTr="00132664">
        <w:trPr>
          <w:trHeight w:hRule="exact" w:val="476"/>
        </w:trPr>
        <w:tc>
          <w:tcPr>
            <w:tcW w:w="2407" w:type="dxa"/>
            <w:vMerge/>
            <w:vAlign w:val="center"/>
          </w:tcPr>
          <w:p w:rsidR="008A2630" w:rsidRDefault="008A2630" w:rsidP="002159C2">
            <w:pPr>
              <w:spacing w:line="240" w:lineRule="auto"/>
            </w:pPr>
          </w:p>
        </w:tc>
        <w:tc>
          <w:tcPr>
            <w:tcW w:w="10002"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个人劳动和职业病防护用品符合标准，配备齐全，并按规定严格检查。(1分）</w:t>
            </w:r>
          </w:p>
        </w:tc>
        <w:tc>
          <w:tcPr>
            <w:tcW w:w="1463" w:type="dxa"/>
            <w:vAlign w:val="center"/>
          </w:tcPr>
          <w:p w:rsidR="008A2630" w:rsidRDefault="008A2630" w:rsidP="002159C2">
            <w:pPr>
              <w:spacing w:line="240" w:lineRule="auto"/>
              <w:rPr>
                <w:sz w:val="28"/>
                <w:szCs w:val="28"/>
              </w:rPr>
            </w:pPr>
          </w:p>
        </w:tc>
      </w:tr>
      <w:tr w:rsidR="008A2630" w:rsidTr="00132664">
        <w:trPr>
          <w:trHeight w:hRule="exact" w:val="906"/>
        </w:trPr>
        <w:tc>
          <w:tcPr>
            <w:tcW w:w="2407" w:type="dxa"/>
            <w:vMerge/>
            <w:vAlign w:val="center"/>
          </w:tcPr>
          <w:p w:rsidR="008A2630" w:rsidRDefault="008A2630" w:rsidP="002159C2">
            <w:pPr>
              <w:spacing w:line="240" w:lineRule="auto"/>
            </w:pPr>
          </w:p>
        </w:tc>
        <w:tc>
          <w:tcPr>
            <w:tcW w:w="10002"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安全装置齐全有效，设备完好率100%，消防设备与器材齐全，有专人</w:t>
            </w:r>
          </w:p>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负责，并定期检查和保养。(1分）</w:t>
            </w:r>
          </w:p>
        </w:tc>
        <w:tc>
          <w:tcPr>
            <w:tcW w:w="1463" w:type="dxa"/>
            <w:vAlign w:val="center"/>
          </w:tcPr>
          <w:p w:rsidR="008A2630" w:rsidRDefault="008A2630" w:rsidP="002159C2">
            <w:pPr>
              <w:spacing w:line="240" w:lineRule="auto"/>
              <w:rPr>
                <w:sz w:val="28"/>
                <w:szCs w:val="28"/>
              </w:rPr>
            </w:pPr>
          </w:p>
        </w:tc>
      </w:tr>
      <w:tr w:rsidR="008A2630" w:rsidTr="00132664">
        <w:trPr>
          <w:trHeight w:hRule="exact" w:val="606"/>
        </w:trPr>
        <w:tc>
          <w:tcPr>
            <w:tcW w:w="2407" w:type="dxa"/>
            <w:vMerge/>
            <w:vAlign w:val="center"/>
          </w:tcPr>
          <w:p w:rsidR="008A2630" w:rsidRDefault="008A2630" w:rsidP="002159C2">
            <w:pPr>
              <w:spacing w:line="240" w:lineRule="auto"/>
            </w:pPr>
          </w:p>
        </w:tc>
        <w:tc>
          <w:tcPr>
            <w:tcW w:w="10002" w:type="dxa"/>
            <w:vAlign w:val="center"/>
          </w:tcPr>
          <w:p w:rsidR="008A2630" w:rsidRDefault="008A2630" w:rsidP="002159C2">
            <w:pPr>
              <w:spacing w:line="240" w:lineRule="auto"/>
              <w:rPr>
                <w:rFonts w:ascii="仿宋" w:eastAsia="仿宋" w:hAnsi="仿宋" w:cs="仿宋"/>
                <w:sz w:val="24"/>
                <w:szCs w:val="24"/>
              </w:rPr>
            </w:pPr>
            <w:r>
              <w:rPr>
                <w:rFonts w:ascii="仿宋" w:eastAsia="仿宋" w:hAnsi="仿宋" w:cs="仿宋" w:hint="eastAsia"/>
                <w:sz w:val="24"/>
                <w:szCs w:val="24"/>
              </w:rPr>
              <w:t>认真做好夏季防暑降温工作。(1分）</w:t>
            </w:r>
          </w:p>
        </w:tc>
        <w:tc>
          <w:tcPr>
            <w:tcW w:w="1463" w:type="dxa"/>
            <w:vAlign w:val="center"/>
          </w:tcPr>
          <w:p w:rsidR="008A2630" w:rsidRDefault="008A2630" w:rsidP="002159C2">
            <w:pPr>
              <w:spacing w:line="240" w:lineRule="auto"/>
              <w:rPr>
                <w:sz w:val="28"/>
                <w:szCs w:val="28"/>
              </w:rPr>
            </w:pPr>
          </w:p>
        </w:tc>
      </w:tr>
    </w:tbl>
    <w:tbl>
      <w:tblPr>
        <w:tblW w:w="13994" w:type="dxa"/>
        <w:jc w:val="center"/>
        <w:tblInd w:w="6" w:type="dxa"/>
        <w:tblLayout w:type="fixed"/>
        <w:tblCellMar>
          <w:left w:w="0" w:type="dxa"/>
          <w:right w:w="0" w:type="dxa"/>
        </w:tblCellMar>
        <w:tblLook w:val="0000"/>
      </w:tblPr>
      <w:tblGrid>
        <w:gridCol w:w="2447"/>
        <w:gridCol w:w="9816"/>
        <w:gridCol w:w="1731"/>
      </w:tblGrid>
      <w:tr w:rsidR="003F021E" w:rsidTr="00A97AA4">
        <w:trPr>
          <w:trHeight w:hRule="exact" w:val="572"/>
          <w:jc w:val="center"/>
        </w:trPr>
        <w:tc>
          <w:tcPr>
            <w:tcW w:w="2447" w:type="dxa"/>
            <w:tcBorders>
              <w:top w:val="single" w:sz="6" w:space="0" w:color="38383F"/>
              <w:left w:val="single" w:sz="4" w:space="0" w:color="282B34"/>
              <w:bottom w:val="single" w:sz="4" w:space="0" w:color="3F3F44"/>
              <w:right w:val="single" w:sz="4" w:space="0" w:color="2B2F38"/>
            </w:tcBorders>
          </w:tcPr>
          <w:p w:rsidR="003F021E" w:rsidRPr="00A97AA4" w:rsidRDefault="003F021E" w:rsidP="002159C2">
            <w:pPr>
              <w:pStyle w:val="TableParagraph"/>
              <w:kinsoku w:val="0"/>
              <w:overflowPunct w:val="0"/>
              <w:spacing w:before="83"/>
              <w:ind w:left="562"/>
              <w:rPr>
                <w:rFonts w:ascii="黑体" w:eastAsia="黑体" w:hAnsi="黑体"/>
                <w:sz w:val="28"/>
                <w:szCs w:val="28"/>
              </w:rPr>
            </w:pPr>
            <w:r w:rsidRPr="00A97AA4">
              <w:rPr>
                <w:rFonts w:ascii="黑体" w:eastAsia="黑体" w:hAnsi="黑体" w:cs="宋体" w:hint="eastAsia"/>
                <w:color w:val="313338"/>
                <w:w w:val="113"/>
                <w:sz w:val="28"/>
                <w:szCs w:val="28"/>
              </w:rPr>
              <w:lastRenderedPageBreak/>
              <w:t>考核项目</w:t>
            </w:r>
          </w:p>
        </w:tc>
        <w:tc>
          <w:tcPr>
            <w:tcW w:w="9816" w:type="dxa"/>
            <w:tcBorders>
              <w:top w:val="single" w:sz="6" w:space="0" w:color="38383F"/>
              <w:left w:val="single" w:sz="4" w:space="0" w:color="2B2F38"/>
              <w:bottom w:val="single" w:sz="4" w:space="0" w:color="3F3F44"/>
              <w:right w:val="single" w:sz="4" w:space="0" w:color="2F2F38"/>
            </w:tcBorders>
          </w:tcPr>
          <w:p w:rsidR="003F021E" w:rsidRPr="00A97AA4" w:rsidRDefault="003F021E" w:rsidP="002159C2">
            <w:pPr>
              <w:pStyle w:val="TableParagraph"/>
              <w:tabs>
                <w:tab w:val="left" w:pos="565"/>
                <w:tab w:val="left" w:pos="1154"/>
                <w:tab w:val="left" w:pos="1685"/>
              </w:tabs>
              <w:kinsoku w:val="0"/>
              <w:overflowPunct w:val="0"/>
              <w:spacing w:before="60"/>
              <w:ind w:left="15"/>
              <w:jc w:val="center"/>
              <w:rPr>
                <w:rFonts w:ascii="黑体" w:eastAsia="黑体" w:hAnsi="黑体"/>
                <w:sz w:val="28"/>
                <w:szCs w:val="28"/>
              </w:rPr>
            </w:pPr>
            <w:r w:rsidRPr="00A97AA4">
              <w:rPr>
                <w:rFonts w:ascii="黑体" w:eastAsia="黑体" w:hAnsi="黑体" w:cs="宋体" w:hint="eastAsia"/>
                <w:color w:val="313338"/>
                <w:w w:val="108"/>
                <w:sz w:val="28"/>
                <w:szCs w:val="28"/>
              </w:rPr>
              <w:t>考</w:t>
            </w:r>
            <w:r w:rsidRPr="00A97AA4">
              <w:rPr>
                <w:rFonts w:ascii="黑体" w:eastAsia="黑体" w:hAnsi="黑体" w:cs="宋体"/>
                <w:color w:val="313338"/>
                <w:sz w:val="28"/>
                <w:szCs w:val="28"/>
              </w:rPr>
              <w:tab/>
            </w:r>
            <w:r w:rsidRPr="00A97AA4">
              <w:rPr>
                <w:rFonts w:ascii="黑体" w:eastAsia="黑体" w:hAnsi="黑体" w:cs="宋体" w:hint="eastAsia"/>
                <w:color w:val="313338"/>
                <w:w w:val="112"/>
                <w:sz w:val="28"/>
                <w:szCs w:val="28"/>
              </w:rPr>
              <w:t>核</w:t>
            </w:r>
            <w:r w:rsidRPr="00A97AA4">
              <w:rPr>
                <w:rFonts w:ascii="黑体" w:eastAsia="黑体" w:hAnsi="黑体" w:cs="宋体"/>
                <w:color w:val="313338"/>
                <w:sz w:val="28"/>
                <w:szCs w:val="28"/>
              </w:rPr>
              <w:tab/>
            </w:r>
            <w:r w:rsidRPr="00A97AA4">
              <w:rPr>
                <w:rFonts w:ascii="黑体" w:eastAsia="黑体" w:hAnsi="黑体" w:cs="宋体" w:hint="eastAsia"/>
                <w:color w:val="313338"/>
                <w:w w:val="108"/>
                <w:sz w:val="28"/>
                <w:szCs w:val="28"/>
              </w:rPr>
              <w:t>内</w:t>
            </w:r>
            <w:r w:rsidRPr="00A97AA4">
              <w:rPr>
                <w:rFonts w:ascii="黑体" w:eastAsia="黑体" w:hAnsi="黑体" w:cs="宋体"/>
                <w:color w:val="313338"/>
                <w:sz w:val="28"/>
                <w:szCs w:val="28"/>
              </w:rPr>
              <w:tab/>
            </w:r>
            <w:r w:rsidRPr="00A97AA4">
              <w:rPr>
                <w:rFonts w:ascii="黑体" w:eastAsia="黑体" w:hAnsi="黑体" w:cs="宋体" w:hint="eastAsia"/>
                <w:color w:val="313338"/>
                <w:w w:val="103"/>
                <w:sz w:val="28"/>
                <w:szCs w:val="28"/>
              </w:rPr>
              <w:t>容</w:t>
            </w:r>
          </w:p>
        </w:tc>
        <w:tc>
          <w:tcPr>
            <w:tcW w:w="1731" w:type="dxa"/>
            <w:tcBorders>
              <w:top w:val="single" w:sz="6" w:space="0" w:color="38383F"/>
              <w:left w:val="single" w:sz="4" w:space="0" w:color="2F2F38"/>
              <w:bottom w:val="single" w:sz="4" w:space="0" w:color="3F3F44"/>
              <w:right w:val="single" w:sz="6" w:space="0" w:color="2B2B2F"/>
            </w:tcBorders>
          </w:tcPr>
          <w:p w:rsidR="003F021E" w:rsidRPr="00A97AA4" w:rsidRDefault="003F021E" w:rsidP="002159C2">
            <w:pPr>
              <w:pStyle w:val="TableParagraph"/>
              <w:kinsoku w:val="0"/>
              <w:overflowPunct w:val="0"/>
              <w:spacing w:before="83"/>
              <w:ind w:left="501"/>
              <w:rPr>
                <w:rFonts w:ascii="黑体" w:eastAsia="黑体" w:hAnsi="黑体"/>
                <w:sz w:val="28"/>
                <w:szCs w:val="28"/>
              </w:rPr>
            </w:pPr>
            <w:r w:rsidRPr="00A97AA4">
              <w:rPr>
                <w:rFonts w:ascii="黑体" w:eastAsia="黑体" w:hAnsi="黑体" w:cs="宋体" w:hint="eastAsia"/>
                <w:color w:val="313338"/>
                <w:w w:val="114"/>
                <w:sz w:val="28"/>
                <w:szCs w:val="28"/>
              </w:rPr>
              <w:t>得分</w:t>
            </w:r>
          </w:p>
        </w:tc>
      </w:tr>
      <w:tr w:rsidR="003F021E" w:rsidTr="00A97AA4">
        <w:trPr>
          <w:trHeight w:hRule="exact" w:val="861"/>
          <w:jc w:val="center"/>
        </w:trPr>
        <w:tc>
          <w:tcPr>
            <w:tcW w:w="2447" w:type="dxa"/>
            <w:vMerge w:val="restart"/>
            <w:tcBorders>
              <w:top w:val="single" w:sz="4" w:space="0" w:color="3F3F44"/>
              <w:left w:val="single" w:sz="4" w:space="0" w:color="282B2F"/>
              <w:bottom w:val="single" w:sz="2" w:space="0" w:color="443F44"/>
              <w:right w:val="single" w:sz="4" w:space="0" w:color="2B2B34"/>
            </w:tcBorders>
          </w:tcPr>
          <w:p w:rsidR="003F021E" w:rsidRPr="00A97AA4" w:rsidRDefault="003F021E" w:rsidP="002159C2">
            <w:pPr>
              <w:pStyle w:val="TableParagraph"/>
              <w:kinsoku w:val="0"/>
              <w:overflowPunct w:val="0"/>
              <w:rPr>
                <w:rFonts w:ascii="黑体" w:eastAsia="黑体" w:hAnsi="黑体" w:cs="宋体"/>
                <w:sz w:val="28"/>
                <w:szCs w:val="28"/>
              </w:rPr>
            </w:pPr>
          </w:p>
          <w:p w:rsidR="00A97AA4" w:rsidRPr="00A97AA4" w:rsidRDefault="00A97AA4" w:rsidP="002159C2">
            <w:pPr>
              <w:pStyle w:val="TableParagraph"/>
              <w:kinsoku w:val="0"/>
              <w:overflowPunct w:val="0"/>
              <w:spacing w:before="12"/>
              <w:rPr>
                <w:rFonts w:ascii="黑体" w:eastAsia="黑体" w:hAnsi="黑体" w:cs="宋体"/>
                <w:sz w:val="28"/>
                <w:szCs w:val="28"/>
              </w:rPr>
            </w:pPr>
          </w:p>
          <w:p w:rsidR="003F021E" w:rsidRPr="00A97AA4" w:rsidRDefault="003F021E" w:rsidP="002159C2">
            <w:pPr>
              <w:pStyle w:val="TableParagraph"/>
              <w:kinsoku w:val="0"/>
              <w:overflowPunct w:val="0"/>
              <w:ind w:left="2"/>
              <w:jc w:val="center"/>
              <w:rPr>
                <w:rFonts w:ascii="黑体" w:eastAsia="黑体" w:hAnsi="黑体" w:cs="宋体"/>
                <w:color w:val="000000"/>
                <w:sz w:val="28"/>
                <w:szCs w:val="28"/>
              </w:rPr>
            </w:pPr>
            <w:r w:rsidRPr="00A97AA4">
              <w:rPr>
                <w:rFonts w:ascii="黑体" w:eastAsia="黑体" w:hAnsi="黑体" w:cs="宋体" w:hint="eastAsia"/>
                <w:color w:val="313338"/>
                <w:w w:val="114"/>
                <w:sz w:val="28"/>
                <w:szCs w:val="28"/>
              </w:rPr>
              <w:t>群众监督</w:t>
            </w:r>
          </w:p>
          <w:p w:rsidR="003F021E" w:rsidRPr="00A97AA4" w:rsidRDefault="003F021E" w:rsidP="002159C2">
            <w:pPr>
              <w:pStyle w:val="TableParagraph"/>
              <w:kinsoku w:val="0"/>
              <w:overflowPunct w:val="0"/>
              <w:spacing w:before="20"/>
              <w:ind w:left="29"/>
              <w:jc w:val="center"/>
              <w:rPr>
                <w:rFonts w:ascii="黑体" w:eastAsia="黑体" w:hAnsi="黑体"/>
                <w:sz w:val="28"/>
                <w:szCs w:val="28"/>
              </w:rPr>
            </w:pPr>
            <w:r w:rsidRPr="00A97AA4">
              <w:rPr>
                <w:rFonts w:ascii="黑体" w:eastAsia="黑体" w:hAnsi="黑体"/>
                <w:color w:val="313338"/>
                <w:w w:val="111"/>
                <w:sz w:val="28"/>
                <w:szCs w:val="28"/>
              </w:rPr>
              <w:t>(</w:t>
            </w:r>
            <w:r w:rsidRPr="00A97AA4">
              <w:rPr>
                <w:rFonts w:ascii="黑体" w:eastAsia="黑体" w:hAnsi="黑体"/>
                <w:color w:val="313338"/>
                <w:w w:val="102"/>
                <w:sz w:val="28"/>
                <w:szCs w:val="28"/>
              </w:rPr>
              <w:t>20</w:t>
            </w:r>
            <w:r w:rsidRPr="00A97AA4">
              <w:rPr>
                <w:rFonts w:ascii="黑体" w:eastAsia="黑体" w:hAnsi="黑体" w:cs="宋体" w:hint="eastAsia"/>
                <w:color w:val="313338"/>
                <w:w w:val="83"/>
                <w:sz w:val="28"/>
                <w:szCs w:val="28"/>
              </w:rPr>
              <w:t>分）</w:t>
            </w:r>
          </w:p>
        </w:tc>
        <w:tc>
          <w:tcPr>
            <w:tcW w:w="9816" w:type="dxa"/>
            <w:tcBorders>
              <w:top w:val="single" w:sz="4" w:space="0" w:color="3F3F44"/>
              <w:left w:val="single" w:sz="4" w:space="0" w:color="2B2F38"/>
              <w:bottom w:val="single" w:sz="4" w:space="0" w:color="3F3F44"/>
              <w:right w:val="single" w:sz="4" w:space="0" w:color="2F2F38"/>
            </w:tcBorders>
          </w:tcPr>
          <w:p w:rsidR="003F021E" w:rsidRPr="00A97AA4" w:rsidRDefault="003F021E" w:rsidP="00A97AA4">
            <w:pPr>
              <w:spacing w:line="240" w:lineRule="auto"/>
              <w:rPr>
                <w:rFonts w:ascii="仿宋" w:eastAsia="仿宋" w:hAnsi="仿宋" w:cs="仿宋"/>
                <w:sz w:val="24"/>
                <w:szCs w:val="24"/>
              </w:rPr>
            </w:pPr>
            <w:r w:rsidRPr="00A97AA4">
              <w:rPr>
                <w:rFonts w:ascii="仿宋" w:eastAsia="仿宋" w:hAnsi="仿宋" w:cs="仿宋" w:hint="eastAsia"/>
                <w:sz w:val="24"/>
                <w:szCs w:val="24"/>
              </w:rPr>
              <w:t>认真贯彻工会劳动保护监督检查“三个条例”，健全三级工会劳动保护监督检查网络，加强工会劳动保护监督检查员考核及管理。（</w:t>
            </w:r>
            <w:r w:rsidRPr="00A97AA4">
              <w:rPr>
                <w:rFonts w:ascii="仿宋" w:eastAsia="仿宋" w:hAnsi="仿宋" w:cs="仿宋"/>
                <w:sz w:val="24"/>
                <w:szCs w:val="24"/>
              </w:rPr>
              <w:t>5</w:t>
            </w:r>
            <w:r w:rsidRPr="00A97AA4">
              <w:rPr>
                <w:rFonts w:ascii="仿宋" w:eastAsia="仿宋" w:hAnsi="仿宋" w:cs="仿宋" w:hint="eastAsia"/>
                <w:sz w:val="24"/>
                <w:szCs w:val="24"/>
              </w:rPr>
              <w:t>分）</w:t>
            </w:r>
          </w:p>
        </w:tc>
        <w:tc>
          <w:tcPr>
            <w:tcW w:w="1731" w:type="dxa"/>
            <w:tcBorders>
              <w:top w:val="single" w:sz="4" w:space="0" w:color="3F3F44"/>
              <w:left w:val="single" w:sz="4" w:space="0" w:color="2F2F38"/>
              <w:bottom w:val="single" w:sz="4" w:space="0" w:color="3F3F44"/>
              <w:right w:val="single" w:sz="6" w:space="0" w:color="2B2B2F"/>
            </w:tcBorders>
          </w:tcPr>
          <w:p w:rsidR="003F021E" w:rsidRDefault="003F021E" w:rsidP="002159C2"/>
        </w:tc>
      </w:tr>
      <w:tr w:rsidR="003F021E" w:rsidTr="00A97AA4">
        <w:trPr>
          <w:trHeight w:hRule="exact" w:val="842"/>
          <w:jc w:val="center"/>
        </w:trPr>
        <w:tc>
          <w:tcPr>
            <w:tcW w:w="2447" w:type="dxa"/>
            <w:vMerge/>
            <w:tcBorders>
              <w:top w:val="single" w:sz="4" w:space="0" w:color="3F3F44"/>
              <w:left w:val="single" w:sz="4" w:space="0" w:color="282B2F"/>
              <w:bottom w:val="single" w:sz="2" w:space="0" w:color="443F44"/>
              <w:right w:val="single" w:sz="4" w:space="0" w:color="2B2B34"/>
            </w:tcBorders>
          </w:tcPr>
          <w:p w:rsidR="003F021E" w:rsidRPr="00A97AA4" w:rsidRDefault="003F021E" w:rsidP="002159C2">
            <w:pPr>
              <w:rPr>
                <w:rFonts w:ascii="黑体" w:eastAsia="黑体" w:hAnsi="黑体"/>
                <w:sz w:val="28"/>
                <w:szCs w:val="28"/>
              </w:rPr>
            </w:pPr>
          </w:p>
        </w:tc>
        <w:tc>
          <w:tcPr>
            <w:tcW w:w="9816" w:type="dxa"/>
            <w:tcBorders>
              <w:top w:val="single" w:sz="4" w:space="0" w:color="3F3F44"/>
              <w:left w:val="single" w:sz="4" w:space="0" w:color="2B2B34"/>
              <w:bottom w:val="single" w:sz="4" w:space="0" w:color="2F2F3B"/>
              <w:right w:val="single" w:sz="4" w:space="0" w:color="2F2F38"/>
            </w:tcBorders>
          </w:tcPr>
          <w:p w:rsidR="003F021E" w:rsidRPr="00A97AA4" w:rsidRDefault="003F021E" w:rsidP="00A97AA4">
            <w:pPr>
              <w:spacing w:line="240" w:lineRule="auto"/>
              <w:rPr>
                <w:rFonts w:ascii="仿宋" w:eastAsia="仿宋" w:hAnsi="仿宋" w:cs="仿宋"/>
                <w:sz w:val="24"/>
                <w:szCs w:val="24"/>
              </w:rPr>
            </w:pPr>
            <w:r w:rsidRPr="00A97AA4">
              <w:rPr>
                <w:rFonts w:ascii="仿宋" w:eastAsia="仿宋" w:hAnsi="仿宋" w:cs="仿宋" w:hint="eastAsia"/>
                <w:sz w:val="24"/>
                <w:szCs w:val="24"/>
              </w:rPr>
              <w:t>开展</w:t>
            </w:r>
            <w:r w:rsidR="00E008B3">
              <w:rPr>
                <w:rFonts w:ascii="仿宋" w:eastAsia="仿宋" w:hAnsi="仿宋" w:cs="仿宋" w:hint="eastAsia"/>
                <w:sz w:val="24"/>
                <w:szCs w:val="24"/>
              </w:rPr>
              <w:t>经常性的事故隐患和职业病危害源点排查，并进行分级管理，及时整改。</w:t>
            </w:r>
            <w:r w:rsidRPr="00A97AA4">
              <w:rPr>
                <w:rFonts w:ascii="仿宋" w:eastAsia="仿宋" w:hAnsi="仿宋" w:cs="仿宋" w:hint="eastAsia"/>
                <w:sz w:val="24"/>
                <w:szCs w:val="24"/>
              </w:rPr>
              <w:t>（</w:t>
            </w:r>
            <w:r w:rsidRPr="00A97AA4">
              <w:rPr>
                <w:rFonts w:ascii="仿宋" w:eastAsia="仿宋" w:hAnsi="仿宋" w:cs="仿宋"/>
                <w:sz w:val="24"/>
                <w:szCs w:val="24"/>
              </w:rPr>
              <w:t>3</w:t>
            </w:r>
            <w:r w:rsidRPr="00A97AA4">
              <w:rPr>
                <w:rFonts w:ascii="仿宋" w:eastAsia="仿宋" w:hAnsi="仿宋" w:cs="仿宋" w:hint="eastAsia"/>
                <w:sz w:val="24"/>
                <w:szCs w:val="24"/>
              </w:rPr>
              <w:t>分）建立企业重大隐患治理情况向负有安全生产监督管理职责的部门和企业职代会“双报告”制度。（</w:t>
            </w:r>
            <w:r w:rsidRPr="00A97AA4">
              <w:rPr>
                <w:rFonts w:ascii="仿宋" w:eastAsia="仿宋" w:hAnsi="仿宋" w:cs="仿宋"/>
                <w:sz w:val="24"/>
                <w:szCs w:val="24"/>
              </w:rPr>
              <w:t>2</w:t>
            </w:r>
            <w:r w:rsidRPr="00A97AA4">
              <w:rPr>
                <w:rFonts w:ascii="仿宋" w:eastAsia="仿宋" w:hAnsi="仿宋" w:cs="仿宋" w:hint="eastAsia"/>
                <w:sz w:val="24"/>
                <w:szCs w:val="24"/>
              </w:rPr>
              <w:t>分）</w:t>
            </w:r>
          </w:p>
        </w:tc>
        <w:tc>
          <w:tcPr>
            <w:tcW w:w="1731" w:type="dxa"/>
            <w:tcBorders>
              <w:top w:val="single" w:sz="4" w:space="0" w:color="3F3F44"/>
              <w:left w:val="single" w:sz="4" w:space="0" w:color="2F2F38"/>
              <w:bottom w:val="single" w:sz="4" w:space="0" w:color="2F2F3B"/>
              <w:right w:val="single" w:sz="6" w:space="0" w:color="2B2B2F"/>
            </w:tcBorders>
          </w:tcPr>
          <w:p w:rsidR="003F021E" w:rsidRDefault="003F021E" w:rsidP="002159C2"/>
        </w:tc>
      </w:tr>
      <w:tr w:rsidR="003F021E" w:rsidTr="00A97AA4">
        <w:trPr>
          <w:trHeight w:hRule="exact" w:val="853"/>
          <w:jc w:val="center"/>
        </w:trPr>
        <w:tc>
          <w:tcPr>
            <w:tcW w:w="2447" w:type="dxa"/>
            <w:vMerge/>
            <w:tcBorders>
              <w:top w:val="single" w:sz="4" w:space="0" w:color="3F3F44"/>
              <w:left w:val="single" w:sz="4" w:space="0" w:color="282B2F"/>
              <w:bottom w:val="single" w:sz="2" w:space="0" w:color="443F44"/>
              <w:right w:val="single" w:sz="4" w:space="0" w:color="2B2B34"/>
            </w:tcBorders>
          </w:tcPr>
          <w:p w:rsidR="003F021E" w:rsidRPr="00A97AA4" w:rsidRDefault="003F021E" w:rsidP="002159C2">
            <w:pPr>
              <w:rPr>
                <w:rFonts w:ascii="黑体" w:eastAsia="黑体" w:hAnsi="黑体"/>
                <w:sz w:val="28"/>
                <w:szCs w:val="28"/>
              </w:rPr>
            </w:pPr>
          </w:p>
        </w:tc>
        <w:tc>
          <w:tcPr>
            <w:tcW w:w="9816" w:type="dxa"/>
            <w:tcBorders>
              <w:top w:val="single" w:sz="4" w:space="0" w:color="2F2F3B"/>
              <w:left w:val="single" w:sz="4" w:space="0" w:color="2B2B34"/>
              <w:bottom w:val="single" w:sz="4" w:space="0" w:color="3B3B3F"/>
              <w:right w:val="single" w:sz="4" w:space="0" w:color="2B2B2F"/>
            </w:tcBorders>
          </w:tcPr>
          <w:p w:rsidR="003F021E" w:rsidRPr="00A97AA4" w:rsidRDefault="003F021E" w:rsidP="00A97AA4">
            <w:pPr>
              <w:spacing w:line="240" w:lineRule="auto"/>
              <w:rPr>
                <w:rFonts w:ascii="仿宋" w:eastAsia="仿宋" w:hAnsi="仿宋" w:cs="仿宋"/>
                <w:sz w:val="24"/>
                <w:szCs w:val="24"/>
              </w:rPr>
            </w:pPr>
            <w:r w:rsidRPr="00A97AA4">
              <w:rPr>
                <w:rFonts w:ascii="仿宋" w:eastAsia="仿宋" w:hAnsi="仿宋" w:cs="仿宋" w:hint="eastAsia"/>
                <w:sz w:val="24"/>
                <w:szCs w:val="24"/>
              </w:rPr>
              <w:t>积极配合消防救援机构（</w:t>
            </w:r>
            <w:r w:rsidRPr="00A97AA4">
              <w:rPr>
                <w:rFonts w:ascii="仿宋" w:eastAsia="仿宋" w:hAnsi="仿宋" w:cs="仿宋"/>
                <w:sz w:val="24"/>
                <w:szCs w:val="24"/>
              </w:rPr>
              <w:t>1</w:t>
            </w:r>
            <w:r w:rsidR="00E008B3">
              <w:rPr>
                <w:rFonts w:ascii="仿宋" w:eastAsia="仿宋" w:hAnsi="仿宋" w:cs="仿宋" w:hint="eastAsia"/>
                <w:sz w:val="24"/>
                <w:szCs w:val="24"/>
              </w:rPr>
              <w:t>分）及交管部门</w:t>
            </w:r>
            <w:r w:rsidR="00A97AA4" w:rsidRPr="00A97AA4">
              <w:rPr>
                <w:rFonts w:ascii="仿宋" w:eastAsia="仿宋" w:hAnsi="仿宋" w:cs="仿宋" w:hint="eastAsia"/>
                <w:sz w:val="24"/>
                <w:szCs w:val="24"/>
              </w:rPr>
              <w:t>（</w:t>
            </w:r>
            <w:r w:rsidR="00A97AA4" w:rsidRPr="00A97AA4">
              <w:rPr>
                <w:rFonts w:ascii="仿宋" w:eastAsia="仿宋" w:hAnsi="仿宋" w:cs="仿宋"/>
                <w:sz w:val="24"/>
                <w:szCs w:val="24"/>
              </w:rPr>
              <w:t>1</w:t>
            </w:r>
            <w:r w:rsidR="00A97AA4" w:rsidRPr="00A97AA4">
              <w:rPr>
                <w:rFonts w:ascii="仿宋" w:eastAsia="仿宋" w:hAnsi="仿宋" w:cs="仿宋" w:hint="eastAsia"/>
                <w:sz w:val="24"/>
                <w:szCs w:val="24"/>
              </w:rPr>
              <w:t>分）</w:t>
            </w:r>
            <w:r w:rsidRPr="00A97AA4">
              <w:rPr>
                <w:rFonts w:ascii="仿宋" w:eastAsia="仿宋" w:hAnsi="仿宋" w:cs="仿宋" w:hint="eastAsia"/>
                <w:sz w:val="24"/>
                <w:szCs w:val="24"/>
              </w:rPr>
              <w:t>做好职工的消防及交通安全教育和管理。企业职工没有发生过严重违章事故。（</w:t>
            </w:r>
            <w:r w:rsidRPr="00A97AA4">
              <w:rPr>
                <w:rFonts w:ascii="仿宋" w:eastAsia="仿宋" w:hAnsi="仿宋" w:cs="仿宋"/>
                <w:sz w:val="24"/>
                <w:szCs w:val="24"/>
              </w:rPr>
              <w:t>2</w:t>
            </w:r>
            <w:r w:rsidRPr="00A97AA4">
              <w:rPr>
                <w:rFonts w:ascii="仿宋" w:eastAsia="仿宋" w:hAnsi="仿宋" w:cs="仿宋" w:hint="eastAsia"/>
                <w:sz w:val="24"/>
                <w:szCs w:val="24"/>
              </w:rPr>
              <w:t>分）</w:t>
            </w:r>
          </w:p>
        </w:tc>
        <w:tc>
          <w:tcPr>
            <w:tcW w:w="1731" w:type="dxa"/>
            <w:tcBorders>
              <w:top w:val="single" w:sz="4" w:space="0" w:color="2F2F3B"/>
              <w:left w:val="single" w:sz="4" w:space="0" w:color="2B2B2F"/>
              <w:bottom w:val="single" w:sz="4" w:space="0" w:color="3B3B3F"/>
              <w:right w:val="single" w:sz="6" w:space="0" w:color="2B2B2F"/>
            </w:tcBorders>
          </w:tcPr>
          <w:p w:rsidR="003F021E" w:rsidRDefault="003F021E" w:rsidP="002159C2"/>
        </w:tc>
      </w:tr>
      <w:tr w:rsidR="003F021E" w:rsidTr="00A97AA4">
        <w:trPr>
          <w:trHeight w:hRule="exact" w:val="572"/>
          <w:jc w:val="center"/>
        </w:trPr>
        <w:tc>
          <w:tcPr>
            <w:tcW w:w="2447" w:type="dxa"/>
            <w:vMerge/>
            <w:tcBorders>
              <w:top w:val="single" w:sz="4" w:space="0" w:color="3F3F44"/>
              <w:left w:val="single" w:sz="4" w:space="0" w:color="282B2F"/>
              <w:bottom w:val="single" w:sz="2" w:space="0" w:color="443F44"/>
              <w:right w:val="single" w:sz="4" w:space="0" w:color="2B2B34"/>
            </w:tcBorders>
          </w:tcPr>
          <w:p w:rsidR="003F021E" w:rsidRPr="00A97AA4" w:rsidRDefault="003F021E" w:rsidP="002159C2">
            <w:pPr>
              <w:rPr>
                <w:rFonts w:ascii="黑体" w:eastAsia="黑体" w:hAnsi="黑体"/>
                <w:sz w:val="28"/>
                <w:szCs w:val="28"/>
              </w:rPr>
            </w:pPr>
          </w:p>
        </w:tc>
        <w:tc>
          <w:tcPr>
            <w:tcW w:w="9816" w:type="dxa"/>
            <w:tcBorders>
              <w:top w:val="single" w:sz="4" w:space="0" w:color="3B3B3F"/>
              <w:left w:val="single" w:sz="4" w:space="0" w:color="2B2B34"/>
              <w:bottom w:val="single" w:sz="4" w:space="0" w:color="3B3B3B"/>
              <w:right w:val="single" w:sz="4" w:space="0" w:color="2B2B2F"/>
            </w:tcBorders>
          </w:tcPr>
          <w:p w:rsidR="003F021E" w:rsidRPr="00A97AA4" w:rsidRDefault="003F021E" w:rsidP="00A97AA4">
            <w:pPr>
              <w:spacing w:line="240" w:lineRule="auto"/>
              <w:rPr>
                <w:rFonts w:ascii="仿宋" w:eastAsia="仿宋" w:hAnsi="仿宋" w:cs="仿宋"/>
                <w:sz w:val="24"/>
                <w:szCs w:val="24"/>
              </w:rPr>
            </w:pPr>
            <w:r w:rsidRPr="00A97AA4">
              <w:rPr>
                <w:rFonts w:ascii="仿宋" w:eastAsia="仿宋" w:hAnsi="仿宋" w:cs="仿宋" w:hint="eastAsia"/>
                <w:sz w:val="24"/>
                <w:szCs w:val="24"/>
              </w:rPr>
              <w:t>重视职工健康权益保护工作，开展群众性职业卫生监督检查活动。（</w:t>
            </w:r>
            <w:r w:rsidRPr="00A97AA4">
              <w:rPr>
                <w:rFonts w:ascii="仿宋" w:eastAsia="仿宋" w:hAnsi="仿宋" w:cs="仿宋"/>
                <w:sz w:val="24"/>
                <w:szCs w:val="24"/>
              </w:rPr>
              <w:t>3</w:t>
            </w:r>
            <w:r w:rsidRPr="00A97AA4">
              <w:rPr>
                <w:rFonts w:ascii="仿宋" w:eastAsia="仿宋" w:hAnsi="仿宋" w:cs="仿宋" w:hint="eastAsia"/>
                <w:sz w:val="24"/>
                <w:szCs w:val="24"/>
              </w:rPr>
              <w:t>分）</w:t>
            </w:r>
          </w:p>
        </w:tc>
        <w:tc>
          <w:tcPr>
            <w:tcW w:w="1731" w:type="dxa"/>
            <w:tcBorders>
              <w:top w:val="single" w:sz="4" w:space="0" w:color="3B3B3F"/>
              <w:left w:val="single" w:sz="4" w:space="0" w:color="2B2B2F"/>
              <w:bottom w:val="single" w:sz="4" w:space="0" w:color="3B3B3B"/>
              <w:right w:val="single" w:sz="6" w:space="0" w:color="2B2B2F"/>
            </w:tcBorders>
          </w:tcPr>
          <w:p w:rsidR="003F021E" w:rsidRDefault="003F021E" w:rsidP="002159C2"/>
        </w:tc>
      </w:tr>
      <w:tr w:rsidR="003F021E" w:rsidTr="00A97AA4">
        <w:trPr>
          <w:trHeight w:hRule="exact" w:val="567"/>
          <w:jc w:val="center"/>
        </w:trPr>
        <w:tc>
          <w:tcPr>
            <w:tcW w:w="2447" w:type="dxa"/>
            <w:vMerge/>
            <w:tcBorders>
              <w:top w:val="single" w:sz="4" w:space="0" w:color="3F3F44"/>
              <w:left w:val="single" w:sz="4" w:space="0" w:color="282B2F"/>
              <w:bottom w:val="single" w:sz="2" w:space="0" w:color="443F44"/>
              <w:right w:val="single" w:sz="4" w:space="0" w:color="2B2B34"/>
            </w:tcBorders>
          </w:tcPr>
          <w:p w:rsidR="003F021E" w:rsidRPr="00A97AA4" w:rsidRDefault="003F021E" w:rsidP="002159C2">
            <w:pPr>
              <w:rPr>
                <w:rFonts w:ascii="黑体" w:eastAsia="黑体" w:hAnsi="黑体"/>
                <w:sz w:val="28"/>
                <w:szCs w:val="28"/>
              </w:rPr>
            </w:pPr>
          </w:p>
        </w:tc>
        <w:tc>
          <w:tcPr>
            <w:tcW w:w="9816" w:type="dxa"/>
            <w:tcBorders>
              <w:top w:val="single" w:sz="4" w:space="0" w:color="3B3B3B"/>
              <w:left w:val="single" w:sz="4" w:space="0" w:color="2B2B34"/>
              <w:bottom w:val="single" w:sz="2" w:space="0" w:color="443F44"/>
              <w:right w:val="single" w:sz="4" w:space="0" w:color="2B2B2F"/>
            </w:tcBorders>
          </w:tcPr>
          <w:p w:rsidR="003F021E" w:rsidRPr="00A97AA4" w:rsidRDefault="003F021E" w:rsidP="00A97AA4">
            <w:pPr>
              <w:spacing w:line="240" w:lineRule="auto"/>
              <w:rPr>
                <w:rFonts w:ascii="仿宋" w:eastAsia="仿宋" w:hAnsi="仿宋" w:cs="仿宋"/>
                <w:sz w:val="24"/>
                <w:szCs w:val="24"/>
              </w:rPr>
            </w:pPr>
            <w:r w:rsidRPr="00A97AA4">
              <w:rPr>
                <w:rFonts w:ascii="仿宋" w:eastAsia="仿宋" w:hAnsi="仿宋" w:cs="仿宋" w:hint="eastAsia"/>
                <w:sz w:val="24"/>
                <w:szCs w:val="24"/>
              </w:rPr>
              <w:t>重视女</w:t>
            </w:r>
            <w:r w:rsidR="00E008B3">
              <w:rPr>
                <w:rFonts w:ascii="仿宋" w:eastAsia="仿宋" w:hAnsi="仿宋" w:cs="仿宋" w:hint="eastAsia"/>
                <w:sz w:val="24"/>
                <w:szCs w:val="24"/>
              </w:rPr>
              <w:t>职</w:t>
            </w:r>
            <w:r w:rsidRPr="00A97AA4">
              <w:rPr>
                <w:rFonts w:ascii="仿宋" w:eastAsia="仿宋" w:hAnsi="仿宋" w:cs="仿宋" w:hint="eastAsia"/>
                <w:sz w:val="24"/>
                <w:szCs w:val="24"/>
              </w:rPr>
              <w:t>工劳动保护，认真</w:t>
            </w:r>
            <w:proofErr w:type="gramStart"/>
            <w:r w:rsidRPr="00A97AA4">
              <w:rPr>
                <w:rFonts w:ascii="仿宋" w:eastAsia="仿宋" w:hAnsi="仿宋" w:cs="仿宋" w:hint="eastAsia"/>
                <w:sz w:val="24"/>
                <w:szCs w:val="24"/>
              </w:rPr>
              <w:t>做好女</w:t>
            </w:r>
            <w:proofErr w:type="gramEnd"/>
            <w:r w:rsidRPr="00A97AA4">
              <w:rPr>
                <w:rFonts w:ascii="仿宋" w:eastAsia="仿宋" w:hAnsi="仿宋" w:cs="仿宋" w:hint="eastAsia"/>
                <w:sz w:val="24"/>
                <w:szCs w:val="24"/>
              </w:rPr>
              <w:t>职工“四期”保护。（</w:t>
            </w:r>
            <w:r w:rsidRPr="00A97AA4">
              <w:rPr>
                <w:rFonts w:ascii="仿宋" w:eastAsia="仿宋" w:hAnsi="仿宋" w:cs="仿宋"/>
                <w:sz w:val="24"/>
                <w:szCs w:val="24"/>
              </w:rPr>
              <w:t>3</w:t>
            </w:r>
            <w:r w:rsidRPr="00A97AA4">
              <w:rPr>
                <w:rFonts w:ascii="仿宋" w:eastAsia="仿宋" w:hAnsi="仿宋" w:cs="仿宋" w:hint="eastAsia"/>
                <w:sz w:val="24"/>
                <w:szCs w:val="24"/>
              </w:rPr>
              <w:t>分）</w:t>
            </w:r>
          </w:p>
        </w:tc>
        <w:tc>
          <w:tcPr>
            <w:tcW w:w="1731" w:type="dxa"/>
            <w:tcBorders>
              <w:top w:val="single" w:sz="4" w:space="0" w:color="3B3B3B"/>
              <w:left w:val="single" w:sz="4" w:space="0" w:color="2B2B2F"/>
              <w:bottom w:val="single" w:sz="2" w:space="0" w:color="443F44"/>
              <w:right w:val="single" w:sz="6" w:space="0" w:color="2B2B2F"/>
            </w:tcBorders>
          </w:tcPr>
          <w:p w:rsidR="003F021E" w:rsidRDefault="003F021E" w:rsidP="002159C2"/>
        </w:tc>
      </w:tr>
      <w:tr w:rsidR="003F021E" w:rsidTr="00A97AA4">
        <w:trPr>
          <w:trHeight w:hRule="exact" w:val="572"/>
          <w:jc w:val="center"/>
        </w:trPr>
        <w:tc>
          <w:tcPr>
            <w:tcW w:w="2447" w:type="dxa"/>
            <w:tcBorders>
              <w:top w:val="single" w:sz="2" w:space="0" w:color="443F44"/>
              <w:left w:val="single" w:sz="4" w:space="0" w:color="282B2F"/>
              <w:bottom w:val="single" w:sz="2" w:space="0" w:color="444444"/>
              <w:right w:val="single" w:sz="4" w:space="0" w:color="2F2F34"/>
            </w:tcBorders>
          </w:tcPr>
          <w:p w:rsidR="003F021E" w:rsidRPr="00A97AA4" w:rsidRDefault="003F021E" w:rsidP="002159C2">
            <w:pPr>
              <w:pStyle w:val="TableParagraph"/>
              <w:kinsoku w:val="0"/>
              <w:overflowPunct w:val="0"/>
              <w:spacing w:before="89"/>
              <w:ind w:left="50"/>
              <w:rPr>
                <w:rFonts w:ascii="黑体" w:eastAsia="黑体" w:hAnsi="黑体"/>
                <w:sz w:val="28"/>
                <w:szCs w:val="28"/>
              </w:rPr>
            </w:pPr>
            <w:r w:rsidRPr="00A97AA4">
              <w:rPr>
                <w:rFonts w:ascii="黑体" w:eastAsia="黑体" w:hAnsi="黑体" w:cs="宋体" w:hint="eastAsia"/>
                <w:color w:val="313338"/>
                <w:w w:val="113"/>
                <w:sz w:val="28"/>
                <w:szCs w:val="28"/>
              </w:rPr>
              <w:t>事故控制</w:t>
            </w:r>
            <w:r w:rsidRPr="00A97AA4">
              <w:rPr>
                <w:rFonts w:ascii="黑体" w:eastAsia="黑体" w:hAnsi="黑体" w:cs="宋体" w:hint="eastAsia"/>
                <w:color w:val="313338"/>
                <w:w w:val="37"/>
                <w:sz w:val="28"/>
                <w:szCs w:val="28"/>
              </w:rPr>
              <w:t>（</w:t>
            </w:r>
            <w:r w:rsidRPr="00A97AA4">
              <w:rPr>
                <w:rFonts w:ascii="黑体" w:eastAsia="黑体" w:hAnsi="黑体"/>
                <w:color w:val="313338"/>
                <w:w w:val="105"/>
                <w:sz w:val="28"/>
                <w:szCs w:val="28"/>
              </w:rPr>
              <w:t>25</w:t>
            </w:r>
            <w:r w:rsidRPr="00A97AA4">
              <w:rPr>
                <w:rFonts w:ascii="黑体" w:eastAsia="黑体" w:hAnsi="黑体" w:cs="宋体" w:hint="eastAsia"/>
                <w:color w:val="313338"/>
                <w:w w:val="82"/>
                <w:sz w:val="28"/>
                <w:szCs w:val="28"/>
              </w:rPr>
              <w:t>分）</w:t>
            </w:r>
          </w:p>
        </w:tc>
        <w:tc>
          <w:tcPr>
            <w:tcW w:w="9816" w:type="dxa"/>
            <w:tcBorders>
              <w:top w:val="single" w:sz="2" w:space="0" w:color="443F44"/>
              <w:left w:val="single" w:sz="4" w:space="0" w:color="2F2F34"/>
              <w:bottom w:val="single" w:sz="2" w:space="0" w:color="444444"/>
              <w:right w:val="single" w:sz="4" w:space="0" w:color="2B2B2F"/>
            </w:tcBorders>
          </w:tcPr>
          <w:p w:rsidR="003F021E" w:rsidRPr="00A97AA4" w:rsidRDefault="003F021E" w:rsidP="00A97AA4">
            <w:pPr>
              <w:spacing w:line="240" w:lineRule="auto"/>
              <w:rPr>
                <w:rFonts w:ascii="仿宋" w:eastAsia="仿宋" w:hAnsi="仿宋" w:cs="仿宋"/>
                <w:sz w:val="24"/>
                <w:szCs w:val="24"/>
              </w:rPr>
            </w:pPr>
            <w:r w:rsidRPr="00A97AA4">
              <w:rPr>
                <w:rFonts w:ascii="仿宋" w:eastAsia="仿宋" w:hAnsi="仿宋" w:cs="仿宋" w:hint="eastAsia"/>
                <w:sz w:val="24"/>
                <w:szCs w:val="24"/>
              </w:rPr>
              <w:t>未发生重特大事故。（</w:t>
            </w:r>
            <w:r w:rsidRPr="00A97AA4">
              <w:rPr>
                <w:rFonts w:ascii="仿宋" w:eastAsia="仿宋" w:hAnsi="仿宋" w:cs="仿宋"/>
                <w:sz w:val="24"/>
                <w:szCs w:val="24"/>
              </w:rPr>
              <w:t>25</w:t>
            </w:r>
            <w:r w:rsidRPr="00A97AA4">
              <w:rPr>
                <w:rFonts w:ascii="仿宋" w:eastAsia="仿宋" w:hAnsi="仿宋" w:cs="仿宋" w:hint="eastAsia"/>
                <w:sz w:val="24"/>
                <w:szCs w:val="24"/>
              </w:rPr>
              <w:t>分）</w:t>
            </w:r>
          </w:p>
        </w:tc>
        <w:tc>
          <w:tcPr>
            <w:tcW w:w="1731" w:type="dxa"/>
            <w:tcBorders>
              <w:top w:val="single" w:sz="2" w:space="0" w:color="443F44"/>
              <w:left w:val="single" w:sz="4" w:space="0" w:color="2B2B2F"/>
              <w:bottom w:val="single" w:sz="2" w:space="0" w:color="444444"/>
              <w:right w:val="single" w:sz="6" w:space="0" w:color="2B2B2F"/>
            </w:tcBorders>
          </w:tcPr>
          <w:p w:rsidR="003F021E" w:rsidRDefault="003F021E" w:rsidP="002159C2"/>
        </w:tc>
      </w:tr>
      <w:tr w:rsidR="003F021E" w:rsidTr="00A97AA4">
        <w:trPr>
          <w:trHeight w:hRule="exact" w:val="569"/>
          <w:jc w:val="center"/>
        </w:trPr>
        <w:tc>
          <w:tcPr>
            <w:tcW w:w="2447" w:type="dxa"/>
            <w:tcBorders>
              <w:top w:val="single" w:sz="2" w:space="0" w:color="444444"/>
              <w:left w:val="single" w:sz="4" w:space="0" w:color="282B2F"/>
              <w:bottom w:val="single" w:sz="4" w:space="0" w:color="3F3B3F"/>
              <w:right w:val="single" w:sz="4" w:space="0" w:color="2F2F34"/>
            </w:tcBorders>
          </w:tcPr>
          <w:p w:rsidR="003F021E" w:rsidRPr="00A97AA4" w:rsidRDefault="00221F23" w:rsidP="002159C2">
            <w:pPr>
              <w:pStyle w:val="TableParagraph"/>
              <w:kinsoku w:val="0"/>
              <w:overflowPunct w:val="0"/>
              <w:spacing w:before="75"/>
              <w:ind w:left="88" w:right="-10"/>
              <w:rPr>
                <w:rFonts w:ascii="黑体" w:eastAsia="黑体" w:hAnsi="黑体"/>
                <w:sz w:val="28"/>
                <w:szCs w:val="28"/>
              </w:rPr>
            </w:pPr>
            <w:r>
              <w:rPr>
                <w:rFonts w:ascii="黑体" w:eastAsia="黑体" w:hAnsi="黑体" w:cs="宋体" w:hint="eastAsia"/>
                <w:color w:val="313338"/>
                <w:w w:val="56"/>
                <w:sz w:val="28"/>
                <w:szCs w:val="28"/>
              </w:rPr>
              <w:t>*</w:t>
            </w:r>
            <w:r w:rsidR="003F021E" w:rsidRPr="00A97AA4">
              <w:rPr>
                <w:rFonts w:ascii="黑体" w:eastAsia="黑体" w:hAnsi="黑体" w:cs="宋体" w:hint="eastAsia"/>
                <w:color w:val="313338"/>
                <w:w w:val="106"/>
                <w:sz w:val="28"/>
                <w:szCs w:val="28"/>
              </w:rPr>
              <w:t>组织宣传</w:t>
            </w:r>
            <w:r w:rsidR="003F021E" w:rsidRPr="00A97AA4">
              <w:rPr>
                <w:rFonts w:ascii="黑体" w:eastAsia="黑体" w:hAnsi="黑体"/>
                <w:color w:val="313338"/>
                <w:w w:val="112"/>
                <w:sz w:val="28"/>
                <w:szCs w:val="28"/>
              </w:rPr>
              <w:t>(</w:t>
            </w:r>
            <w:r w:rsidR="003F021E" w:rsidRPr="00A97AA4">
              <w:rPr>
                <w:rFonts w:ascii="黑体" w:eastAsia="黑体" w:hAnsi="黑体"/>
                <w:color w:val="313338"/>
                <w:spacing w:val="-23"/>
                <w:w w:val="112"/>
                <w:sz w:val="28"/>
                <w:szCs w:val="28"/>
              </w:rPr>
              <w:t>1</w:t>
            </w:r>
            <w:r w:rsidR="003F021E" w:rsidRPr="00A97AA4">
              <w:rPr>
                <w:rFonts w:ascii="黑体" w:eastAsia="黑体" w:hAnsi="黑体"/>
                <w:color w:val="313338"/>
                <w:w w:val="96"/>
                <w:sz w:val="28"/>
                <w:szCs w:val="28"/>
              </w:rPr>
              <w:t>0</w:t>
            </w:r>
            <w:r w:rsidR="003F021E" w:rsidRPr="00A97AA4">
              <w:rPr>
                <w:rFonts w:ascii="黑体" w:eastAsia="黑体" w:hAnsi="黑体" w:cs="宋体" w:hint="eastAsia"/>
                <w:color w:val="313338"/>
                <w:spacing w:val="-13"/>
                <w:w w:val="115"/>
                <w:sz w:val="28"/>
                <w:szCs w:val="28"/>
              </w:rPr>
              <w:t>分</w:t>
            </w:r>
            <w:r w:rsidR="003F021E" w:rsidRPr="00A97AA4">
              <w:rPr>
                <w:rFonts w:ascii="黑体" w:eastAsia="黑体" w:hAnsi="黑体" w:cs="宋体" w:hint="eastAsia"/>
                <w:color w:val="313338"/>
                <w:w w:val="43"/>
                <w:sz w:val="28"/>
                <w:szCs w:val="28"/>
              </w:rPr>
              <w:t>）</w:t>
            </w:r>
          </w:p>
        </w:tc>
        <w:tc>
          <w:tcPr>
            <w:tcW w:w="9816" w:type="dxa"/>
            <w:tcBorders>
              <w:top w:val="single" w:sz="2" w:space="0" w:color="444444"/>
              <w:left w:val="single" w:sz="4" w:space="0" w:color="2F2F34"/>
              <w:bottom w:val="single" w:sz="4" w:space="0" w:color="3F3B3F"/>
              <w:right w:val="single" w:sz="4" w:space="0" w:color="2B2B2F"/>
            </w:tcBorders>
          </w:tcPr>
          <w:p w:rsidR="003F021E" w:rsidRPr="00A97AA4" w:rsidRDefault="003F021E" w:rsidP="00E008B3">
            <w:pPr>
              <w:spacing w:line="240" w:lineRule="auto"/>
              <w:rPr>
                <w:rFonts w:ascii="仿宋" w:eastAsia="仿宋" w:hAnsi="仿宋" w:cs="仿宋"/>
                <w:sz w:val="24"/>
                <w:szCs w:val="24"/>
              </w:rPr>
            </w:pPr>
            <w:r w:rsidRPr="00A97AA4">
              <w:rPr>
                <w:rFonts w:ascii="仿宋" w:eastAsia="仿宋" w:hAnsi="仿宋" w:cs="仿宋" w:hint="eastAsia"/>
                <w:sz w:val="24"/>
                <w:szCs w:val="24"/>
              </w:rPr>
              <w:t>组织开展</w:t>
            </w:r>
            <w:r w:rsidR="00221F23">
              <w:rPr>
                <w:rFonts w:ascii="仿宋" w:eastAsia="仿宋" w:hAnsi="仿宋" w:cs="仿宋" w:hint="eastAsia"/>
                <w:sz w:val="24"/>
                <w:szCs w:val="24"/>
              </w:rPr>
              <w:t>旗区</w:t>
            </w:r>
            <w:r w:rsidRPr="00A97AA4">
              <w:rPr>
                <w:rFonts w:ascii="仿宋" w:eastAsia="仿宋" w:hAnsi="仿宋" w:cs="仿宋" w:hint="eastAsia"/>
                <w:sz w:val="24"/>
                <w:szCs w:val="24"/>
              </w:rPr>
              <w:t>级“安康杯”知识竞赛活动并进地方</w:t>
            </w:r>
            <w:r w:rsidR="00E008B3">
              <w:rPr>
                <w:rFonts w:ascii="仿宋" w:eastAsia="仿宋" w:hAnsi="仿宋" w:cs="仿宋" w:hint="eastAsia"/>
                <w:sz w:val="24"/>
                <w:szCs w:val="24"/>
              </w:rPr>
              <w:t>电视台</w:t>
            </w:r>
            <w:r w:rsidRPr="00A97AA4">
              <w:rPr>
                <w:rFonts w:ascii="仿宋" w:eastAsia="仿宋" w:hAnsi="仿宋" w:cs="仿宋" w:hint="eastAsia"/>
                <w:sz w:val="24"/>
                <w:szCs w:val="24"/>
              </w:rPr>
              <w:t>。</w:t>
            </w:r>
            <w:r w:rsidRPr="00A97AA4">
              <w:rPr>
                <w:rFonts w:ascii="仿宋" w:eastAsia="仿宋" w:hAnsi="仿宋" w:cs="仿宋"/>
                <w:sz w:val="24"/>
                <w:szCs w:val="24"/>
              </w:rPr>
              <w:t>(10</w:t>
            </w:r>
            <w:r w:rsidRPr="00A97AA4">
              <w:rPr>
                <w:rFonts w:ascii="仿宋" w:eastAsia="仿宋" w:hAnsi="仿宋" w:cs="仿宋" w:hint="eastAsia"/>
                <w:sz w:val="24"/>
                <w:szCs w:val="24"/>
              </w:rPr>
              <w:t>分）</w:t>
            </w:r>
          </w:p>
        </w:tc>
        <w:tc>
          <w:tcPr>
            <w:tcW w:w="1731" w:type="dxa"/>
            <w:tcBorders>
              <w:top w:val="single" w:sz="2" w:space="0" w:color="444444"/>
              <w:left w:val="single" w:sz="4" w:space="0" w:color="2B2B2F"/>
              <w:bottom w:val="single" w:sz="4" w:space="0" w:color="3F3B3F"/>
              <w:right w:val="single" w:sz="6" w:space="0" w:color="2B2B2F"/>
            </w:tcBorders>
          </w:tcPr>
          <w:p w:rsidR="003F021E" w:rsidRDefault="003F021E" w:rsidP="002159C2"/>
        </w:tc>
      </w:tr>
      <w:tr w:rsidR="003F021E" w:rsidTr="00A97AA4">
        <w:trPr>
          <w:trHeight w:hRule="exact" w:val="567"/>
          <w:jc w:val="center"/>
        </w:trPr>
        <w:tc>
          <w:tcPr>
            <w:tcW w:w="12263" w:type="dxa"/>
            <w:gridSpan w:val="2"/>
            <w:tcBorders>
              <w:top w:val="single" w:sz="4" w:space="0" w:color="3F3B3F"/>
              <w:left w:val="single" w:sz="6" w:space="0" w:color="2B2F38"/>
              <w:bottom w:val="single" w:sz="6" w:space="0" w:color="34383F"/>
              <w:right w:val="single" w:sz="4" w:space="0" w:color="2B2B2F"/>
            </w:tcBorders>
          </w:tcPr>
          <w:p w:rsidR="003F021E" w:rsidRPr="00A97AA4" w:rsidRDefault="00A97AA4" w:rsidP="002D7712">
            <w:pPr>
              <w:pStyle w:val="TableParagraph"/>
              <w:tabs>
                <w:tab w:val="left" w:pos="594"/>
              </w:tabs>
              <w:kinsoku w:val="0"/>
              <w:overflowPunct w:val="0"/>
              <w:spacing w:before="83"/>
              <w:ind w:left="53" w:firstLineChars="150" w:firstLine="480"/>
              <w:rPr>
                <w:rFonts w:ascii="仿宋" w:eastAsia="仿宋" w:hAnsi="仿宋"/>
                <w:sz w:val="32"/>
                <w:szCs w:val="32"/>
              </w:rPr>
            </w:pPr>
            <w:r w:rsidRPr="00A97AA4">
              <w:rPr>
                <w:rFonts w:ascii="仿宋" w:eastAsia="仿宋" w:hAnsi="仿宋" w:cs="宋体" w:hint="eastAsia"/>
                <w:color w:val="313338"/>
                <w:sz w:val="32"/>
                <w:szCs w:val="32"/>
              </w:rPr>
              <w:t>总</w:t>
            </w:r>
            <w:r w:rsidR="003F021E" w:rsidRPr="00A97AA4">
              <w:rPr>
                <w:rFonts w:ascii="仿宋" w:eastAsia="仿宋" w:hAnsi="仿宋" w:cs="宋体" w:hint="eastAsia"/>
                <w:color w:val="313338"/>
                <w:w w:val="107"/>
                <w:sz w:val="32"/>
                <w:szCs w:val="32"/>
              </w:rPr>
              <w:t>得</w:t>
            </w:r>
            <w:r w:rsidR="003F021E" w:rsidRPr="00A97AA4">
              <w:rPr>
                <w:rFonts w:ascii="仿宋" w:eastAsia="仿宋" w:hAnsi="仿宋" w:cs="宋体" w:hint="eastAsia"/>
                <w:color w:val="313338"/>
                <w:w w:val="108"/>
                <w:sz w:val="32"/>
                <w:szCs w:val="32"/>
              </w:rPr>
              <w:t>分</w:t>
            </w:r>
          </w:p>
        </w:tc>
        <w:tc>
          <w:tcPr>
            <w:tcW w:w="1731" w:type="dxa"/>
            <w:tcBorders>
              <w:top w:val="single" w:sz="4" w:space="0" w:color="3F3B3F"/>
              <w:left w:val="single" w:sz="4" w:space="0" w:color="2B2B2F"/>
              <w:bottom w:val="single" w:sz="6" w:space="0" w:color="34383B"/>
              <w:right w:val="single" w:sz="6" w:space="0" w:color="2B2B2F"/>
            </w:tcBorders>
          </w:tcPr>
          <w:p w:rsidR="003F021E" w:rsidRDefault="003F021E" w:rsidP="002159C2"/>
        </w:tc>
      </w:tr>
    </w:tbl>
    <w:p w:rsidR="00A46F03" w:rsidRPr="00A97AA4" w:rsidRDefault="008A2630" w:rsidP="00132664">
      <w:pPr>
        <w:pStyle w:val="a3"/>
        <w:kinsoku w:val="0"/>
        <w:overflowPunct w:val="0"/>
        <w:ind w:left="865"/>
        <w:rPr>
          <w:rFonts w:ascii="仿宋" w:eastAsia="仿宋" w:hAnsi="仿宋"/>
          <w:kern w:val="0"/>
          <w:sz w:val="30"/>
          <w:szCs w:val="30"/>
        </w:rPr>
      </w:pPr>
      <w:r>
        <w:rPr>
          <w:rFonts w:ascii="仿宋" w:eastAsia="仿宋" w:hAnsi="仿宋" w:cs="仿宋"/>
          <w:color w:val="313338"/>
          <w:w w:val="105"/>
          <w:szCs w:val="28"/>
        </w:rPr>
        <w:t>注</w:t>
      </w:r>
      <w:r>
        <w:rPr>
          <w:rFonts w:ascii="仿宋" w:eastAsia="仿宋" w:hAnsi="仿宋" w:cs="仿宋"/>
          <w:color w:val="313338"/>
          <w:spacing w:val="-28"/>
          <w:w w:val="137"/>
          <w:szCs w:val="28"/>
        </w:rPr>
        <w:t>：*</w:t>
      </w:r>
      <w:r>
        <w:rPr>
          <w:rFonts w:ascii="仿宋" w:eastAsia="仿宋" w:hAnsi="仿宋" w:cs="仿宋"/>
          <w:color w:val="313338"/>
          <w:w w:val="96"/>
          <w:szCs w:val="28"/>
        </w:rPr>
        <w:t>为</w:t>
      </w:r>
      <w:r>
        <w:rPr>
          <w:rFonts w:ascii="仿宋" w:eastAsia="仿宋" w:hAnsi="仿宋" w:cs="仿宋"/>
          <w:color w:val="313338"/>
          <w:w w:val="104"/>
          <w:szCs w:val="28"/>
        </w:rPr>
        <w:t>额</w:t>
      </w:r>
      <w:r>
        <w:rPr>
          <w:rFonts w:ascii="仿宋" w:eastAsia="仿宋" w:hAnsi="仿宋" w:cs="仿宋"/>
          <w:color w:val="313338"/>
          <w:w w:val="112"/>
          <w:szCs w:val="28"/>
        </w:rPr>
        <w:t>外加分</w:t>
      </w:r>
      <w:r w:rsidR="00AD75CD">
        <w:rPr>
          <w:rFonts w:ascii="仿宋" w:eastAsia="仿宋" w:hAnsi="仿宋" w:cs="仿宋"/>
          <w:color w:val="313338"/>
          <w:w w:val="112"/>
          <w:szCs w:val="28"/>
        </w:rPr>
        <w:t>项</w:t>
      </w:r>
    </w:p>
    <w:sectPr w:rsidR="00A46F03" w:rsidRPr="00A97AA4" w:rsidSect="00132664">
      <w:pgSz w:w="16838" w:h="11906" w:orient="landscape"/>
      <w:pgMar w:top="1361" w:right="1440" w:bottom="1361"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539" w:rsidRDefault="00D17539" w:rsidP="003F021E">
      <w:pPr>
        <w:spacing w:line="240" w:lineRule="auto"/>
      </w:pPr>
      <w:r>
        <w:separator/>
      </w:r>
    </w:p>
  </w:endnote>
  <w:endnote w:type="continuationSeparator" w:id="0">
    <w:p w:rsidR="00D17539" w:rsidRDefault="00D17539" w:rsidP="003F02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539" w:rsidRDefault="00D17539" w:rsidP="003F021E">
      <w:pPr>
        <w:spacing w:line="240" w:lineRule="auto"/>
      </w:pPr>
      <w:r>
        <w:separator/>
      </w:r>
    </w:p>
  </w:footnote>
  <w:footnote w:type="continuationSeparator" w:id="0">
    <w:p w:rsidR="00D17539" w:rsidRDefault="00D17539" w:rsidP="003F021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630"/>
    <w:rsid w:val="000B6492"/>
    <w:rsid w:val="00132664"/>
    <w:rsid w:val="0013392D"/>
    <w:rsid w:val="00182D51"/>
    <w:rsid w:val="00221F23"/>
    <w:rsid w:val="0026443F"/>
    <w:rsid w:val="002A29ED"/>
    <w:rsid w:val="002D7712"/>
    <w:rsid w:val="002E7025"/>
    <w:rsid w:val="003A35B8"/>
    <w:rsid w:val="003F021E"/>
    <w:rsid w:val="00454ADD"/>
    <w:rsid w:val="004D69A4"/>
    <w:rsid w:val="00584CD7"/>
    <w:rsid w:val="005E5985"/>
    <w:rsid w:val="00846FD1"/>
    <w:rsid w:val="008A2630"/>
    <w:rsid w:val="009F0F50"/>
    <w:rsid w:val="00A24F7C"/>
    <w:rsid w:val="00A46F03"/>
    <w:rsid w:val="00A97AA4"/>
    <w:rsid w:val="00AC0EB5"/>
    <w:rsid w:val="00AD75CD"/>
    <w:rsid w:val="00B608EA"/>
    <w:rsid w:val="00BB3869"/>
    <w:rsid w:val="00CA1A83"/>
    <w:rsid w:val="00CB5526"/>
    <w:rsid w:val="00CB7158"/>
    <w:rsid w:val="00D17539"/>
    <w:rsid w:val="00D911FC"/>
    <w:rsid w:val="00E008B3"/>
    <w:rsid w:val="00E17752"/>
    <w:rsid w:val="00F01E9E"/>
    <w:rsid w:val="00F26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30"/>
    <w:pPr>
      <w:widowControl w:val="0"/>
      <w:spacing w:line="560" w:lineRule="exact"/>
      <w:jc w:val="both"/>
    </w:pPr>
    <w:rPr>
      <w:rFonts w:ascii="仿宋_GB2312" w:eastAsia="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8A2630"/>
    <w:pPr>
      <w:ind w:left="125"/>
    </w:pPr>
    <w:rPr>
      <w:rFonts w:ascii="宋体" w:eastAsia="宋体" w:hint="eastAsia"/>
      <w:sz w:val="28"/>
    </w:rPr>
  </w:style>
  <w:style w:type="character" w:customStyle="1" w:styleId="Char">
    <w:name w:val="正文文本 Char"/>
    <w:basedOn w:val="a0"/>
    <w:link w:val="a3"/>
    <w:uiPriority w:val="1"/>
    <w:rsid w:val="008A2630"/>
    <w:rPr>
      <w:rFonts w:ascii="宋体" w:eastAsia="宋体"/>
      <w:sz w:val="28"/>
      <w:szCs w:val="32"/>
    </w:rPr>
  </w:style>
  <w:style w:type="table" w:styleId="a4">
    <w:name w:val="Table Grid"/>
    <w:basedOn w:val="a1"/>
    <w:uiPriority w:val="59"/>
    <w:qFormat/>
    <w:rsid w:val="008A2630"/>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3F021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semiHidden/>
    <w:rsid w:val="003F021E"/>
    <w:rPr>
      <w:rFonts w:ascii="仿宋_GB2312" w:eastAsia="仿宋_GB2312"/>
      <w:sz w:val="18"/>
      <w:szCs w:val="18"/>
    </w:rPr>
  </w:style>
  <w:style w:type="paragraph" w:styleId="a6">
    <w:name w:val="footer"/>
    <w:basedOn w:val="a"/>
    <w:link w:val="Char1"/>
    <w:uiPriority w:val="99"/>
    <w:semiHidden/>
    <w:unhideWhenUsed/>
    <w:rsid w:val="003F021E"/>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semiHidden/>
    <w:rsid w:val="003F021E"/>
    <w:rPr>
      <w:rFonts w:ascii="仿宋_GB2312" w:eastAsia="仿宋_GB2312"/>
      <w:sz w:val="18"/>
      <w:szCs w:val="18"/>
    </w:rPr>
  </w:style>
  <w:style w:type="paragraph" w:customStyle="1" w:styleId="TableParagraph">
    <w:name w:val="Table Paragraph"/>
    <w:basedOn w:val="a"/>
    <w:uiPriority w:val="1"/>
    <w:qFormat/>
    <w:rsid w:val="003F021E"/>
    <w:pPr>
      <w:autoSpaceDE w:val="0"/>
      <w:autoSpaceDN w:val="0"/>
      <w:adjustRightInd w:val="0"/>
      <w:spacing w:line="240" w:lineRule="auto"/>
      <w:jc w:val="left"/>
    </w:pPr>
    <w:rPr>
      <w:rFonts w:ascii="Times New Roman" w:eastAsiaTheme="minorEastAsia"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233</Words>
  <Characters>1329</Characters>
  <Application>Microsoft Office Word</Application>
  <DocSecurity>0</DocSecurity>
  <Lines>11</Lines>
  <Paragraphs>3</Paragraphs>
  <ScaleCrop>false</ScaleCrop>
  <Company>Lenovo</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kcdz</dc:creator>
  <cp:lastModifiedBy>赵书玮</cp:lastModifiedBy>
  <cp:revision>3</cp:revision>
  <cp:lastPrinted>2020-05-26T02:47:00Z</cp:lastPrinted>
  <dcterms:created xsi:type="dcterms:W3CDTF">2020-06-04T07:11:00Z</dcterms:created>
  <dcterms:modified xsi:type="dcterms:W3CDTF">2020-06-04T07:16:00Z</dcterms:modified>
</cp:coreProperties>
</file>