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183" w:rsidRPr="00975183" w:rsidRDefault="00975183" w:rsidP="00975183">
      <w:pPr>
        <w:widowControl/>
        <w:spacing w:line="240" w:lineRule="auto"/>
        <w:jc w:val="center"/>
        <w:rPr>
          <w:rFonts w:ascii="Arial" w:eastAsia="宋体" w:hAnsi="Arial" w:cs="Arial"/>
          <w:color w:val="000000"/>
          <w:kern w:val="0"/>
        </w:rPr>
      </w:pPr>
      <w:r w:rsidRPr="00975183">
        <w:rPr>
          <w:rFonts w:ascii="Arial" w:eastAsia="宋体" w:hAnsi="Arial" w:cs="Arial"/>
          <w:b/>
          <w:bCs/>
          <w:color w:val="333333"/>
          <w:kern w:val="0"/>
        </w:rPr>
        <w:t>内蒙古自治区安全生产条例</w:t>
      </w:r>
      <w:r w:rsidRPr="00975183">
        <w:rPr>
          <w:rFonts w:ascii="Arial" w:eastAsia="宋体" w:hAnsi="Arial" w:cs="Arial"/>
          <w:b/>
          <w:bCs/>
          <w:color w:val="333333"/>
          <w:kern w:val="0"/>
        </w:rPr>
        <w:t>(2017</w:t>
      </w:r>
      <w:r w:rsidRPr="00975183">
        <w:rPr>
          <w:rFonts w:ascii="Arial" w:eastAsia="宋体" w:hAnsi="Arial" w:cs="Arial"/>
          <w:b/>
          <w:bCs/>
          <w:color w:val="333333"/>
          <w:kern w:val="0"/>
        </w:rPr>
        <w:t>年修正</w:t>
      </w:r>
      <w:r w:rsidRPr="00975183">
        <w:rPr>
          <w:rFonts w:ascii="Arial" w:eastAsia="宋体" w:hAnsi="Arial" w:cs="Arial"/>
          <w:b/>
          <w:bCs/>
          <w:color w:val="333333"/>
          <w:kern w:val="0"/>
        </w:rPr>
        <w:t>)</w:t>
      </w:r>
      <w:r w:rsidRPr="00975183">
        <w:rPr>
          <w:rFonts w:ascii="Arial" w:eastAsia="宋体" w:hAnsi="Arial" w:cs="Arial"/>
          <w:color w:val="65B12C"/>
          <w:kern w:val="0"/>
        </w:rPr>
        <w:t>现行有效</w:t>
      </w:r>
    </w:p>
    <w:p w:rsidR="00975183" w:rsidRPr="00975183" w:rsidRDefault="00975183" w:rsidP="00975183">
      <w:pPr>
        <w:widowControl/>
        <w:spacing w:line="240" w:lineRule="auto"/>
        <w:jc w:val="center"/>
        <w:rPr>
          <w:rFonts w:ascii="Arial" w:eastAsia="宋体" w:hAnsi="Arial" w:cs="Arial"/>
          <w:color w:val="999999"/>
          <w:kern w:val="0"/>
        </w:rPr>
      </w:pPr>
      <w:r w:rsidRPr="00975183">
        <w:rPr>
          <w:rFonts w:ascii="Arial" w:eastAsia="宋体" w:hAnsi="Arial" w:cs="Arial"/>
          <w:color w:val="999999"/>
          <w:kern w:val="0"/>
        </w:rPr>
        <w:t>发布：</w:t>
      </w:r>
      <w:r w:rsidRPr="00975183">
        <w:rPr>
          <w:rFonts w:ascii="Arial" w:eastAsia="宋体" w:hAnsi="Arial" w:cs="Arial"/>
          <w:color w:val="999999"/>
          <w:kern w:val="0"/>
        </w:rPr>
        <w:t>2017-05-26</w:t>
      </w:r>
      <w:r w:rsidRPr="00975183">
        <w:rPr>
          <w:rFonts w:ascii="Arial" w:eastAsia="宋体" w:hAnsi="Arial" w:cs="Arial"/>
          <w:color w:val="999999"/>
          <w:kern w:val="0"/>
        </w:rPr>
        <w:t>实施：</w:t>
      </w:r>
      <w:r w:rsidRPr="00975183">
        <w:rPr>
          <w:rFonts w:ascii="Arial" w:eastAsia="宋体" w:hAnsi="Arial" w:cs="Arial"/>
          <w:color w:val="999999"/>
          <w:kern w:val="0"/>
        </w:rPr>
        <w:t>2017-07-01</w:t>
      </w:r>
    </w:p>
    <w:p w:rsidR="00975183" w:rsidRPr="00975183" w:rsidRDefault="00975183" w:rsidP="00975183">
      <w:pPr>
        <w:widowControl/>
        <w:spacing w:line="390" w:lineRule="atLeast"/>
        <w:jc w:val="left"/>
        <w:rPr>
          <w:rFonts w:ascii="Arial" w:eastAsia="宋体" w:hAnsi="Arial" w:cs="Arial"/>
          <w:color w:val="000000"/>
          <w:kern w:val="0"/>
        </w:rPr>
      </w:pPr>
      <w:r w:rsidRPr="00975183">
        <w:rPr>
          <w:rFonts w:ascii="Arial" w:eastAsia="宋体" w:hAnsi="Arial" w:cs="Arial"/>
          <w:color w:val="000000"/>
          <w:kern w:val="0"/>
        </w:rPr>
        <w:t>基本信息</w:t>
      </w:r>
    </w:p>
    <w:p w:rsidR="00975183" w:rsidRPr="00975183" w:rsidRDefault="00975183" w:rsidP="00975183">
      <w:pPr>
        <w:widowControl/>
        <w:spacing w:line="240" w:lineRule="auto"/>
        <w:jc w:val="left"/>
        <w:rPr>
          <w:rFonts w:ascii="Arial" w:eastAsia="宋体" w:hAnsi="Arial" w:cs="Arial"/>
          <w:color w:val="000000"/>
          <w:kern w:val="0"/>
        </w:rPr>
      </w:pPr>
      <w:r w:rsidRPr="00975183">
        <w:rPr>
          <w:rFonts w:ascii="Arial" w:eastAsia="宋体" w:hAnsi="Arial" w:cs="Arial"/>
          <w:color w:val="000000"/>
          <w:kern w:val="0"/>
        </w:rPr>
        <w:t>效力级别省级地方性法规</w:t>
      </w:r>
    </w:p>
    <w:p w:rsidR="00975183" w:rsidRPr="00975183" w:rsidRDefault="00975183" w:rsidP="00975183">
      <w:pPr>
        <w:widowControl/>
        <w:spacing w:line="240" w:lineRule="auto"/>
        <w:jc w:val="left"/>
        <w:rPr>
          <w:rFonts w:ascii="Arial" w:eastAsia="宋体" w:hAnsi="Arial" w:cs="Arial"/>
          <w:color w:val="000000"/>
          <w:kern w:val="0"/>
        </w:rPr>
      </w:pPr>
      <w:r w:rsidRPr="00975183">
        <w:rPr>
          <w:rFonts w:ascii="Arial" w:eastAsia="宋体" w:hAnsi="Arial" w:cs="Arial"/>
          <w:color w:val="000000"/>
          <w:kern w:val="0"/>
        </w:rPr>
        <w:t>时效性现行有效</w:t>
      </w:r>
    </w:p>
    <w:p w:rsidR="00975183" w:rsidRPr="00975183" w:rsidRDefault="00975183" w:rsidP="00975183">
      <w:pPr>
        <w:widowControl/>
        <w:spacing w:line="240" w:lineRule="auto"/>
        <w:jc w:val="left"/>
        <w:rPr>
          <w:rFonts w:ascii="Arial" w:eastAsia="宋体" w:hAnsi="Arial" w:cs="Arial"/>
          <w:color w:val="000000"/>
          <w:kern w:val="0"/>
        </w:rPr>
      </w:pPr>
      <w:r w:rsidRPr="00975183">
        <w:rPr>
          <w:rFonts w:ascii="Arial" w:eastAsia="宋体" w:hAnsi="Arial" w:cs="Arial"/>
          <w:color w:val="000000"/>
          <w:kern w:val="0"/>
        </w:rPr>
        <w:t>发布日期</w:t>
      </w:r>
      <w:r w:rsidRPr="00975183">
        <w:rPr>
          <w:rFonts w:ascii="Arial" w:eastAsia="宋体" w:hAnsi="Arial" w:cs="Arial"/>
          <w:color w:val="000000"/>
          <w:kern w:val="0"/>
        </w:rPr>
        <w:t>2017-05-26</w:t>
      </w:r>
    </w:p>
    <w:p w:rsidR="00975183" w:rsidRPr="00975183" w:rsidRDefault="00975183" w:rsidP="00975183">
      <w:pPr>
        <w:widowControl/>
        <w:spacing w:line="240" w:lineRule="auto"/>
        <w:jc w:val="left"/>
        <w:rPr>
          <w:rFonts w:ascii="Arial" w:eastAsia="宋体" w:hAnsi="Arial" w:cs="Arial"/>
          <w:color w:val="000000"/>
          <w:kern w:val="0"/>
        </w:rPr>
      </w:pPr>
      <w:r w:rsidRPr="00975183">
        <w:rPr>
          <w:rFonts w:ascii="Arial" w:eastAsia="宋体" w:hAnsi="Arial" w:cs="Arial"/>
          <w:color w:val="000000"/>
          <w:kern w:val="0"/>
        </w:rPr>
        <w:t>实施日期</w:t>
      </w:r>
      <w:r w:rsidRPr="00975183">
        <w:rPr>
          <w:rFonts w:ascii="Arial" w:eastAsia="宋体" w:hAnsi="Arial" w:cs="Arial"/>
          <w:color w:val="000000"/>
          <w:kern w:val="0"/>
        </w:rPr>
        <w:t>2017-07-01</w:t>
      </w:r>
    </w:p>
    <w:p w:rsidR="00975183" w:rsidRPr="00975183" w:rsidRDefault="00975183" w:rsidP="00975183">
      <w:pPr>
        <w:widowControl/>
        <w:spacing w:line="240" w:lineRule="auto"/>
        <w:jc w:val="left"/>
        <w:rPr>
          <w:rFonts w:ascii="Arial" w:eastAsia="宋体" w:hAnsi="Arial" w:cs="Arial"/>
          <w:color w:val="000000"/>
          <w:kern w:val="0"/>
        </w:rPr>
      </w:pPr>
      <w:r w:rsidRPr="00975183">
        <w:rPr>
          <w:rFonts w:ascii="Arial" w:eastAsia="宋体" w:hAnsi="Arial" w:cs="Arial"/>
          <w:color w:val="000000"/>
          <w:kern w:val="0"/>
        </w:rPr>
        <w:t>发布机关内蒙古自治区人大及其常委会</w:t>
      </w:r>
    </w:p>
    <w:p w:rsidR="00975183" w:rsidRPr="00975183" w:rsidRDefault="00975183" w:rsidP="00975183">
      <w:pPr>
        <w:widowControl/>
        <w:spacing w:line="390" w:lineRule="atLeast"/>
        <w:jc w:val="left"/>
        <w:rPr>
          <w:rFonts w:ascii="Arial" w:eastAsia="宋体" w:hAnsi="Arial" w:cs="Arial"/>
          <w:color w:val="000000"/>
          <w:kern w:val="0"/>
        </w:rPr>
      </w:pPr>
      <w:r w:rsidRPr="00975183">
        <w:rPr>
          <w:rFonts w:ascii="Arial" w:eastAsia="宋体" w:hAnsi="Arial" w:cs="Arial"/>
          <w:color w:val="000000"/>
          <w:kern w:val="0"/>
        </w:rPr>
        <w:t>法律修订</w:t>
      </w:r>
    </w:p>
    <w:p w:rsidR="00975183" w:rsidRPr="00975183" w:rsidRDefault="00975183" w:rsidP="00975183">
      <w:pPr>
        <w:widowControl/>
        <w:spacing w:line="240" w:lineRule="auto"/>
        <w:jc w:val="left"/>
        <w:rPr>
          <w:rFonts w:ascii="Arial" w:eastAsia="宋体" w:hAnsi="Arial" w:cs="Arial"/>
          <w:color w:val="000000"/>
          <w:kern w:val="0"/>
        </w:rPr>
      </w:pPr>
      <w:r w:rsidRPr="00975183">
        <w:rPr>
          <w:rFonts w:ascii="Arial" w:eastAsia="宋体" w:hAnsi="Arial" w:cs="Arial"/>
          <w:color w:val="000000"/>
          <w:kern w:val="0"/>
        </w:rPr>
        <w:t>2005</w:t>
      </w:r>
      <w:r w:rsidRPr="00975183">
        <w:rPr>
          <w:rFonts w:ascii="Arial" w:eastAsia="宋体" w:hAnsi="Arial" w:cs="Arial"/>
          <w:color w:val="000000"/>
          <w:kern w:val="0"/>
        </w:rPr>
        <w:t>年</w:t>
      </w:r>
      <w:r w:rsidRPr="00975183">
        <w:rPr>
          <w:rFonts w:ascii="Arial" w:eastAsia="宋体" w:hAnsi="Arial" w:cs="Arial"/>
          <w:color w:val="000000"/>
          <w:kern w:val="0"/>
        </w:rPr>
        <w:t>5</w:t>
      </w:r>
      <w:r w:rsidRPr="00975183">
        <w:rPr>
          <w:rFonts w:ascii="Arial" w:eastAsia="宋体" w:hAnsi="Arial" w:cs="Arial"/>
          <w:color w:val="000000"/>
          <w:kern w:val="0"/>
        </w:rPr>
        <w:t>月</w:t>
      </w:r>
      <w:r w:rsidRPr="00975183">
        <w:rPr>
          <w:rFonts w:ascii="Arial" w:eastAsia="宋体" w:hAnsi="Arial" w:cs="Arial"/>
          <w:color w:val="000000"/>
          <w:kern w:val="0"/>
        </w:rPr>
        <w:t>27</w:t>
      </w:r>
      <w:r w:rsidRPr="00975183">
        <w:rPr>
          <w:rFonts w:ascii="Arial" w:eastAsia="宋体" w:hAnsi="Arial" w:cs="Arial"/>
          <w:color w:val="000000"/>
          <w:kern w:val="0"/>
        </w:rPr>
        <w:t>日内蒙古自治区第十届人民代表大会常务委员会第十六次会议通过</w:t>
      </w:r>
    </w:p>
    <w:p w:rsidR="00975183" w:rsidRPr="00975183" w:rsidRDefault="00975183" w:rsidP="00975183">
      <w:pPr>
        <w:widowControl/>
        <w:spacing w:line="240" w:lineRule="auto"/>
        <w:jc w:val="left"/>
        <w:rPr>
          <w:rFonts w:ascii="Arial" w:eastAsia="宋体" w:hAnsi="Arial" w:cs="Arial"/>
          <w:color w:val="000000"/>
          <w:kern w:val="0"/>
        </w:rPr>
      </w:pPr>
      <w:r w:rsidRPr="00975183">
        <w:rPr>
          <w:rFonts w:ascii="Arial" w:eastAsia="宋体" w:hAnsi="Arial" w:cs="Arial"/>
          <w:color w:val="000000"/>
          <w:kern w:val="0"/>
        </w:rPr>
        <w:t>2017</w:t>
      </w:r>
      <w:r w:rsidRPr="00975183">
        <w:rPr>
          <w:rFonts w:ascii="Arial" w:eastAsia="宋体" w:hAnsi="Arial" w:cs="Arial"/>
          <w:color w:val="000000"/>
          <w:kern w:val="0"/>
        </w:rPr>
        <w:t>年</w:t>
      </w:r>
      <w:r w:rsidRPr="00975183">
        <w:rPr>
          <w:rFonts w:ascii="Arial" w:eastAsia="宋体" w:hAnsi="Arial" w:cs="Arial"/>
          <w:color w:val="000000"/>
          <w:kern w:val="0"/>
        </w:rPr>
        <w:t>5</w:t>
      </w:r>
      <w:r w:rsidRPr="00975183">
        <w:rPr>
          <w:rFonts w:ascii="Arial" w:eastAsia="宋体" w:hAnsi="Arial" w:cs="Arial"/>
          <w:color w:val="000000"/>
          <w:kern w:val="0"/>
        </w:rPr>
        <w:t>月</w:t>
      </w:r>
      <w:r w:rsidRPr="00975183">
        <w:rPr>
          <w:rFonts w:ascii="Arial" w:eastAsia="宋体" w:hAnsi="Arial" w:cs="Arial"/>
          <w:color w:val="000000"/>
          <w:kern w:val="0"/>
        </w:rPr>
        <w:t>26</w:t>
      </w:r>
      <w:r w:rsidRPr="00975183">
        <w:rPr>
          <w:rFonts w:ascii="Arial" w:eastAsia="宋体" w:hAnsi="Arial" w:cs="Arial"/>
          <w:color w:val="000000"/>
          <w:kern w:val="0"/>
        </w:rPr>
        <w:t>日内蒙古自治区第十二届人民代表大会常务委员会第三十三次会议修订</w:t>
      </w:r>
    </w:p>
    <w:p w:rsidR="00975183" w:rsidRPr="00975183" w:rsidRDefault="00975183" w:rsidP="00975183">
      <w:pPr>
        <w:widowControl/>
        <w:spacing w:line="390" w:lineRule="atLeast"/>
        <w:jc w:val="left"/>
        <w:rPr>
          <w:rFonts w:ascii="Arial" w:eastAsia="宋体" w:hAnsi="Arial" w:cs="Arial"/>
          <w:color w:val="000000"/>
          <w:kern w:val="0"/>
        </w:rPr>
      </w:pPr>
      <w:r w:rsidRPr="00975183">
        <w:rPr>
          <w:rFonts w:ascii="Arial" w:eastAsia="宋体" w:hAnsi="Arial" w:cs="Arial"/>
          <w:color w:val="000000"/>
          <w:kern w:val="0"/>
        </w:rPr>
        <w:t>正文</w:t>
      </w:r>
    </w:p>
    <w:p w:rsidR="00975183" w:rsidRPr="00975183" w:rsidRDefault="00975183" w:rsidP="00975183">
      <w:pPr>
        <w:widowControl/>
        <w:spacing w:line="630" w:lineRule="atLeast"/>
        <w:jc w:val="left"/>
        <w:rPr>
          <w:rFonts w:ascii="Arial" w:eastAsia="宋体" w:hAnsi="Arial" w:cs="Arial"/>
          <w:b/>
          <w:bCs/>
          <w:color w:val="000000"/>
          <w:kern w:val="0"/>
        </w:rPr>
      </w:pPr>
      <w:r w:rsidRPr="00975183">
        <w:rPr>
          <w:rFonts w:ascii="Arial" w:eastAsia="宋体" w:hAnsi="Arial" w:cs="Arial"/>
          <w:b/>
          <w:bCs/>
          <w:color w:val="000000"/>
          <w:kern w:val="0"/>
        </w:rPr>
        <w:t>第一章　总则</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第一条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为了加强安全生产工作，防止和减少生产安全事故，保障人民群众生命和财产安全，促进经济社会持续健康发展，根据《中华人民共和国安全生产法》等国家有关法律、法规，结合自治区实际，制定本条例。</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第二条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在自治区行政区域内从事生产经营活动的单位（以下统称生产经营单位）的安全生产及其监督管理活动，适用本条例。有关法律、法规对消防安全和道路交通安全、铁路交通安全、水上交通安全、民用航空安全以及核与辐射安全、特种设备安全另有规定的，适用其规定。</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第三条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安全生产工作应当以人为本，坚持安全发展，坚持安全第一、预防为主、综合治理的方针；实行分级负责、属地管理，坚持管行业、管业务、管生产经营必须同时</w:t>
      </w:r>
      <w:proofErr w:type="gramStart"/>
      <w:r w:rsidRPr="00975183">
        <w:rPr>
          <w:rFonts w:ascii="Arial" w:eastAsia="宋体" w:hAnsi="Arial" w:cs="Arial"/>
          <w:color w:val="333333"/>
          <w:kern w:val="0"/>
        </w:rPr>
        <w:t>管安全</w:t>
      </w:r>
      <w:proofErr w:type="gramEnd"/>
      <w:r w:rsidRPr="00975183">
        <w:rPr>
          <w:rFonts w:ascii="Arial" w:eastAsia="宋体" w:hAnsi="Arial" w:cs="Arial"/>
          <w:color w:val="333333"/>
          <w:kern w:val="0"/>
        </w:rPr>
        <w:t>和谁主管谁负责的原则。</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lastRenderedPageBreak/>
        <w:t>第四条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生产经营单位是安全生产的责任主体。</w:t>
      </w:r>
      <w:r w:rsidRPr="00975183">
        <w:rPr>
          <w:rFonts w:ascii="Arial" w:eastAsia="宋体" w:hAnsi="Arial" w:cs="Arial"/>
          <w:color w:val="333333"/>
          <w:kern w:val="0"/>
        </w:rPr>
        <w:t xml:space="preserve"> </w:t>
      </w:r>
      <w:r w:rsidRPr="00975183">
        <w:rPr>
          <w:rFonts w:ascii="Arial" w:eastAsia="宋体" w:hAnsi="Arial" w:cs="Arial"/>
          <w:color w:val="333333"/>
          <w:kern w:val="0"/>
        </w:rPr>
        <w:t>生产经营单位的主要负责人是本单位安全生产第一责任人，对安全生产工作负全面领导责任；分管安全生产的负责人对安全生产工作</w:t>
      </w:r>
      <w:proofErr w:type="gramStart"/>
      <w:r w:rsidRPr="00975183">
        <w:rPr>
          <w:rFonts w:ascii="Arial" w:eastAsia="宋体" w:hAnsi="Arial" w:cs="Arial"/>
          <w:color w:val="333333"/>
          <w:kern w:val="0"/>
        </w:rPr>
        <w:t>负综合</w:t>
      </w:r>
      <w:proofErr w:type="gramEnd"/>
      <w:r w:rsidRPr="00975183">
        <w:rPr>
          <w:rFonts w:ascii="Arial" w:eastAsia="宋体" w:hAnsi="Arial" w:cs="Arial"/>
          <w:color w:val="333333"/>
          <w:kern w:val="0"/>
        </w:rPr>
        <w:t>管理领导责任；其他负责人对分管范围内的安全生产工作负直接领导责任。</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第五条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旗县级以上人民政府应当加强对安全生产工作的领导，将安全生产工作纳入国民经济和社会发展规划，制定实施安全生产专项规划，及时协调、解决本行政区域内安全生产工作的重大问题，支持、督促有关部门依法履行安全生产监督管理职责。</w:t>
      </w:r>
      <w:r w:rsidRPr="00975183">
        <w:rPr>
          <w:rFonts w:ascii="Arial" w:eastAsia="宋体" w:hAnsi="Arial" w:cs="Arial"/>
          <w:color w:val="333333"/>
          <w:kern w:val="0"/>
        </w:rPr>
        <w:t xml:space="preserve"> </w:t>
      </w:r>
      <w:r w:rsidRPr="00975183">
        <w:rPr>
          <w:rFonts w:ascii="Arial" w:eastAsia="宋体" w:hAnsi="Arial" w:cs="Arial"/>
          <w:color w:val="333333"/>
          <w:kern w:val="0"/>
        </w:rPr>
        <w:t>苏木乡镇人民政府以及街道办事处、开发区管理机构等人民政府的派出机关应当按照职责，加强对本行政区域内生产经营单位安全生产状况的监督检查，协助上级人民政府有关部门依法履行安全生产监督管理职责；生产经营单位集中、安全生产监督管理任务较重的，应当明确承担安全生产监督管理职责的机构，合理配备人员。</w:t>
      </w:r>
      <w:r w:rsidRPr="00975183">
        <w:rPr>
          <w:rFonts w:ascii="Arial" w:eastAsia="宋体" w:hAnsi="Arial" w:cs="Arial"/>
          <w:color w:val="333333"/>
          <w:kern w:val="0"/>
        </w:rPr>
        <w:t xml:space="preserve"> </w:t>
      </w:r>
      <w:r w:rsidRPr="00975183">
        <w:rPr>
          <w:rFonts w:ascii="Arial" w:eastAsia="宋体" w:hAnsi="Arial" w:cs="Arial"/>
          <w:color w:val="333333"/>
          <w:kern w:val="0"/>
        </w:rPr>
        <w:t>居民委员会、嘎查村民委员会应当协助开展安全生产宣传教育活动，及时向所在地人民政府或者有关部门报告事故隐患、安全生产违法行为和生产安全事故。</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第六条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各级人民政府主要负责人对本行政区域内安全生产工作负全面领导责任；其他负责人对分管范围内的安全生产工作负相关领导责任。</w:t>
      </w:r>
      <w:r w:rsidRPr="00975183">
        <w:rPr>
          <w:rFonts w:ascii="Arial" w:eastAsia="宋体" w:hAnsi="Arial" w:cs="Arial"/>
          <w:color w:val="333333"/>
          <w:kern w:val="0"/>
        </w:rPr>
        <w:t xml:space="preserve"> </w:t>
      </w:r>
      <w:r w:rsidRPr="00975183">
        <w:rPr>
          <w:rFonts w:ascii="Arial" w:eastAsia="宋体" w:hAnsi="Arial" w:cs="Arial"/>
          <w:color w:val="333333"/>
          <w:kern w:val="0"/>
        </w:rPr>
        <w:t>各级人民政府有关部门的主要负责人对本部门安全生产工作负全面领导责任；其他负责人对分管范围内的安全生产工作负相关领导责任。</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第七条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旗县级以上人民政府应当设立安全生产专项资金，用于安全生产信息化建设、安全教育培训、隐患排查治理体系建设、应急救援体系建设、重大危险源监控、重大隐患治理等。安全生产专项资金列入同级财政预算。</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第八条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lastRenderedPageBreak/>
        <w:t>旗县级以上人民政府安全生产监督管理部门对本行政区域内安全生产工作实施综合监督管理，指导、协调、监督、检查同级人民政府有关部门和下级人民政府履行安全生产监督管理职责。</w:t>
      </w:r>
      <w:r w:rsidRPr="00975183">
        <w:rPr>
          <w:rFonts w:ascii="Arial" w:eastAsia="宋体" w:hAnsi="Arial" w:cs="Arial"/>
          <w:color w:val="333333"/>
          <w:kern w:val="0"/>
        </w:rPr>
        <w:t xml:space="preserve"> </w:t>
      </w:r>
      <w:r w:rsidRPr="00975183">
        <w:rPr>
          <w:rFonts w:ascii="Arial" w:eastAsia="宋体" w:hAnsi="Arial" w:cs="Arial"/>
          <w:color w:val="333333"/>
          <w:kern w:val="0"/>
        </w:rPr>
        <w:t>旗县级以上人民政府有关部门应当在各自的职责范围内对有关行业、领域的安全生产工作实施监督管理。</w:t>
      </w:r>
      <w:r w:rsidRPr="00975183">
        <w:rPr>
          <w:rFonts w:ascii="Arial" w:eastAsia="宋体" w:hAnsi="Arial" w:cs="Arial"/>
          <w:color w:val="333333"/>
          <w:kern w:val="0"/>
        </w:rPr>
        <w:t xml:space="preserve"> </w:t>
      </w:r>
      <w:r w:rsidRPr="00975183">
        <w:rPr>
          <w:rFonts w:ascii="Arial" w:eastAsia="宋体" w:hAnsi="Arial" w:cs="Arial"/>
          <w:color w:val="333333"/>
          <w:kern w:val="0"/>
        </w:rPr>
        <w:t>安全生产监督管理部门和对有关行业、领域的安全生产工作实施监督管理的部门，统称负有安全生产监督管理职责的部门。</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第九条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各级人民政府及有关部门、单位应当采取多种形式，加强安全生产法律、法规和安全生产知识的宣传教育，增强全社会的安全生产意识。</w:t>
      </w:r>
      <w:r w:rsidRPr="00975183">
        <w:rPr>
          <w:rFonts w:ascii="Arial" w:eastAsia="宋体" w:hAnsi="Arial" w:cs="Arial"/>
          <w:color w:val="333333"/>
          <w:kern w:val="0"/>
        </w:rPr>
        <w:t xml:space="preserve"> </w:t>
      </w:r>
      <w:r w:rsidRPr="00975183">
        <w:rPr>
          <w:rFonts w:ascii="Arial" w:eastAsia="宋体" w:hAnsi="Arial" w:cs="Arial"/>
          <w:color w:val="333333"/>
          <w:kern w:val="0"/>
        </w:rPr>
        <w:t>教育行政主管部门应当督促学校将安全教育纳入教学计划，培养学生的安全意识、知识和技能。</w:t>
      </w:r>
      <w:r w:rsidRPr="00975183">
        <w:rPr>
          <w:rFonts w:ascii="Arial" w:eastAsia="宋体" w:hAnsi="Arial" w:cs="Arial"/>
          <w:color w:val="333333"/>
          <w:kern w:val="0"/>
        </w:rPr>
        <w:t xml:space="preserve"> </w:t>
      </w:r>
      <w:r w:rsidRPr="00975183">
        <w:rPr>
          <w:rFonts w:ascii="Arial" w:eastAsia="宋体" w:hAnsi="Arial" w:cs="Arial"/>
          <w:color w:val="333333"/>
          <w:kern w:val="0"/>
        </w:rPr>
        <w:t>人力资源和社会保障行政主管部门应当将安全生产知识纳入职业教育和就业技能培训内容，提高培训人员的安全意识和技能。</w:t>
      </w:r>
      <w:r w:rsidRPr="00975183">
        <w:rPr>
          <w:rFonts w:ascii="Arial" w:eastAsia="宋体" w:hAnsi="Arial" w:cs="Arial"/>
          <w:color w:val="333333"/>
          <w:kern w:val="0"/>
        </w:rPr>
        <w:t xml:space="preserve"> </w:t>
      </w:r>
      <w:r w:rsidRPr="00975183">
        <w:rPr>
          <w:rFonts w:ascii="Arial" w:eastAsia="宋体" w:hAnsi="Arial" w:cs="Arial"/>
          <w:color w:val="333333"/>
          <w:kern w:val="0"/>
        </w:rPr>
        <w:t>广播、电视、报刊、互联网等媒体应当加强对安全生产工作的舆论监督，开展安全生产公益性宣传教育。</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第十条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工会依法对安全生产工作进行监督，参与生产安全事故调查处理，提出保障安全生产的建议，督促纠正违法行为、整改事故隐患，维护从业人员的合法权益。</w:t>
      </w:r>
      <w:r w:rsidRPr="00975183">
        <w:rPr>
          <w:rFonts w:ascii="Arial" w:eastAsia="宋体" w:hAnsi="Arial" w:cs="Arial"/>
          <w:color w:val="333333"/>
          <w:kern w:val="0"/>
        </w:rPr>
        <w:t xml:space="preserve"> </w:t>
      </w:r>
      <w:r w:rsidRPr="00975183">
        <w:rPr>
          <w:rFonts w:ascii="Arial" w:eastAsia="宋体" w:hAnsi="Arial" w:cs="Arial"/>
          <w:color w:val="333333"/>
          <w:kern w:val="0"/>
        </w:rPr>
        <w:t>生产经营单位的工会依法组织职工参加本单位安全生产工作的民主管理和民主监督，维护职工在安全生产方面的合法权益。生产经营单位制定或者修改安全生产管理制度、</w:t>
      </w:r>
      <w:proofErr w:type="gramStart"/>
      <w:r w:rsidRPr="00975183">
        <w:rPr>
          <w:rFonts w:ascii="Arial" w:eastAsia="宋体" w:hAnsi="Arial" w:cs="Arial"/>
          <w:color w:val="333333"/>
          <w:kern w:val="0"/>
        </w:rPr>
        <w:t>作出</w:t>
      </w:r>
      <w:proofErr w:type="gramEnd"/>
      <w:r w:rsidRPr="00975183">
        <w:rPr>
          <w:rFonts w:ascii="Arial" w:eastAsia="宋体" w:hAnsi="Arial" w:cs="Arial"/>
          <w:color w:val="333333"/>
          <w:kern w:val="0"/>
        </w:rPr>
        <w:t>有关安全生产的决定，应当听取工会的意见。</w:t>
      </w:r>
    </w:p>
    <w:p w:rsidR="00975183" w:rsidRPr="00975183" w:rsidRDefault="00975183" w:rsidP="00975183">
      <w:pPr>
        <w:widowControl/>
        <w:spacing w:line="630" w:lineRule="atLeast"/>
        <w:jc w:val="left"/>
        <w:rPr>
          <w:rFonts w:ascii="Arial" w:eastAsia="宋体" w:hAnsi="Arial" w:cs="Arial"/>
          <w:b/>
          <w:bCs/>
          <w:color w:val="000000"/>
          <w:kern w:val="0"/>
        </w:rPr>
      </w:pPr>
      <w:r w:rsidRPr="00975183">
        <w:rPr>
          <w:rFonts w:ascii="Arial" w:eastAsia="宋体" w:hAnsi="Arial" w:cs="Arial"/>
          <w:b/>
          <w:bCs/>
          <w:color w:val="000000"/>
          <w:kern w:val="0"/>
        </w:rPr>
        <w:t>第二章</w:t>
      </w:r>
      <w:r w:rsidRPr="00975183">
        <w:rPr>
          <w:rFonts w:ascii="Arial" w:eastAsia="宋体" w:hAnsi="Arial" w:cs="Arial"/>
          <w:b/>
          <w:bCs/>
          <w:color w:val="000000"/>
          <w:kern w:val="0"/>
        </w:rPr>
        <w:t xml:space="preserve">  </w:t>
      </w:r>
      <w:r w:rsidRPr="00975183">
        <w:rPr>
          <w:rFonts w:ascii="Arial" w:eastAsia="宋体" w:hAnsi="Arial" w:cs="Arial"/>
          <w:b/>
          <w:bCs/>
          <w:color w:val="000000"/>
          <w:kern w:val="0"/>
        </w:rPr>
        <w:t>生产经营单位的安全生产保障</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第十一条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生产经营单位应当具备有关法律、法规和国家标准、行业标准、地方标准规定的安全生产条件，建立健全并实施生产经营活动全过程安全生产和职业健康管理制度：</w:t>
      </w:r>
      <w:r w:rsidRPr="00975183">
        <w:rPr>
          <w:rFonts w:ascii="Arial" w:eastAsia="宋体" w:hAnsi="Arial" w:cs="Arial"/>
          <w:color w:val="333333"/>
          <w:kern w:val="0"/>
        </w:rPr>
        <w:t xml:space="preserve"> </w:t>
      </w:r>
      <w:r w:rsidRPr="00975183">
        <w:rPr>
          <w:rFonts w:ascii="Arial" w:eastAsia="宋体" w:hAnsi="Arial" w:cs="Arial"/>
          <w:color w:val="333333"/>
          <w:kern w:val="0"/>
        </w:rPr>
        <w:t>（一）全员安全生产责任制及其考核与奖惩制度；</w:t>
      </w:r>
      <w:r w:rsidRPr="00975183">
        <w:rPr>
          <w:rFonts w:ascii="Arial" w:eastAsia="宋体" w:hAnsi="Arial" w:cs="Arial"/>
          <w:color w:val="333333"/>
          <w:kern w:val="0"/>
        </w:rPr>
        <w:t xml:space="preserve"> </w:t>
      </w:r>
      <w:r w:rsidRPr="00975183">
        <w:rPr>
          <w:rFonts w:ascii="Arial" w:eastAsia="宋体" w:hAnsi="Arial" w:cs="Arial"/>
          <w:color w:val="333333"/>
          <w:kern w:val="0"/>
        </w:rPr>
        <w:t>（二）安全生产资金投入和安全生产费用提取、使用制度；</w:t>
      </w:r>
      <w:r w:rsidRPr="00975183">
        <w:rPr>
          <w:rFonts w:ascii="Arial" w:eastAsia="宋体" w:hAnsi="Arial" w:cs="Arial"/>
          <w:color w:val="333333"/>
          <w:kern w:val="0"/>
        </w:rPr>
        <w:t xml:space="preserve"> </w:t>
      </w:r>
      <w:r w:rsidRPr="00975183">
        <w:rPr>
          <w:rFonts w:ascii="Arial" w:eastAsia="宋体" w:hAnsi="Arial" w:cs="Arial"/>
          <w:color w:val="333333"/>
          <w:kern w:val="0"/>
        </w:rPr>
        <w:t>（三）全员安全生产教育培训考核管理</w:t>
      </w:r>
      <w:r w:rsidRPr="00975183">
        <w:rPr>
          <w:rFonts w:ascii="Arial" w:eastAsia="宋体" w:hAnsi="Arial" w:cs="Arial"/>
          <w:color w:val="333333"/>
          <w:kern w:val="0"/>
        </w:rPr>
        <w:lastRenderedPageBreak/>
        <w:t>制度；</w:t>
      </w:r>
      <w:r w:rsidRPr="00975183">
        <w:rPr>
          <w:rFonts w:ascii="Arial" w:eastAsia="宋体" w:hAnsi="Arial" w:cs="Arial"/>
          <w:color w:val="333333"/>
          <w:kern w:val="0"/>
        </w:rPr>
        <w:t xml:space="preserve"> </w:t>
      </w:r>
      <w:r w:rsidRPr="00975183">
        <w:rPr>
          <w:rFonts w:ascii="Arial" w:eastAsia="宋体" w:hAnsi="Arial" w:cs="Arial"/>
          <w:color w:val="333333"/>
          <w:kern w:val="0"/>
        </w:rPr>
        <w:t>（四）岗位标准化管理制度；</w:t>
      </w:r>
      <w:r w:rsidRPr="00975183">
        <w:rPr>
          <w:rFonts w:ascii="Arial" w:eastAsia="宋体" w:hAnsi="Arial" w:cs="Arial"/>
          <w:color w:val="333333"/>
          <w:kern w:val="0"/>
        </w:rPr>
        <w:t xml:space="preserve"> </w:t>
      </w:r>
      <w:r w:rsidRPr="00975183">
        <w:rPr>
          <w:rFonts w:ascii="Arial" w:eastAsia="宋体" w:hAnsi="Arial" w:cs="Arial"/>
          <w:color w:val="333333"/>
          <w:kern w:val="0"/>
        </w:rPr>
        <w:t>（五）安全设施、设备的安装、使用、检测、维修、改造、验收、报废等制度；</w:t>
      </w:r>
      <w:r w:rsidRPr="00975183">
        <w:rPr>
          <w:rFonts w:ascii="Arial" w:eastAsia="宋体" w:hAnsi="Arial" w:cs="Arial"/>
          <w:color w:val="333333"/>
          <w:kern w:val="0"/>
        </w:rPr>
        <w:t xml:space="preserve"> </w:t>
      </w:r>
      <w:r w:rsidRPr="00975183">
        <w:rPr>
          <w:rFonts w:ascii="Arial" w:eastAsia="宋体" w:hAnsi="Arial" w:cs="Arial"/>
          <w:color w:val="333333"/>
          <w:kern w:val="0"/>
        </w:rPr>
        <w:t>（六）新建、改建、扩建建设项目主体工程与安全设施、职业卫生防护设施同时设计、同时施工、同时投入生产和使用的制度；</w:t>
      </w:r>
      <w:r w:rsidRPr="00975183">
        <w:rPr>
          <w:rFonts w:ascii="Arial" w:eastAsia="宋体" w:hAnsi="Arial" w:cs="Arial"/>
          <w:color w:val="333333"/>
          <w:kern w:val="0"/>
        </w:rPr>
        <w:t xml:space="preserve"> </w:t>
      </w:r>
      <w:r w:rsidRPr="00975183">
        <w:rPr>
          <w:rFonts w:ascii="Arial" w:eastAsia="宋体" w:hAnsi="Arial" w:cs="Arial"/>
          <w:color w:val="333333"/>
          <w:kern w:val="0"/>
        </w:rPr>
        <w:t>（七）危险作业管理制度和特种作业人员管理制度；</w:t>
      </w:r>
      <w:r w:rsidRPr="00975183">
        <w:rPr>
          <w:rFonts w:ascii="Arial" w:eastAsia="宋体" w:hAnsi="Arial" w:cs="Arial"/>
          <w:color w:val="333333"/>
          <w:kern w:val="0"/>
        </w:rPr>
        <w:t xml:space="preserve"> </w:t>
      </w:r>
      <w:r w:rsidRPr="00975183">
        <w:rPr>
          <w:rFonts w:ascii="Arial" w:eastAsia="宋体" w:hAnsi="Arial" w:cs="Arial"/>
          <w:color w:val="333333"/>
          <w:kern w:val="0"/>
        </w:rPr>
        <w:t>（八）重大危险源辨识、监控、管理制度；</w:t>
      </w:r>
      <w:r w:rsidRPr="00975183">
        <w:rPr>
          <w:rFonts w:ascii="Arial" w:eastAsia="宋体" w:hAnsi="Arial" w:cs="Arial"/>
          <w:color w:val="333333"/>
          <w:kern w:val="0"/>
        </w:rPr>
        <w:t xml:space="preserve"> </w:t>
      </w:r>
      <w:r w:rsidRPr="00975183">
        <w:rPr>
          <w:rFonts w:ascii="Arial" w:eastAsia="宋体" w:hAnsi="Arial" w:cs="Arial"/>
          <w:color w:val="333333"/>
          <w:kern w:val="0"/>
        </w:rPr>
        <w:t>（九）安全生产检查制度和生产安全事故隐患排查治理以及报告制度；</w:t>
      </w:r>
      <w:r w:rsidRPr="00975183">
        <w:rPr>
          <w:rFonts w:ascii="Arial" w:eastAsia="宋体" w:hAnsi="Arial" w:cs="Arial"/>
          <w:color w:val="333333"/>
          <w:kern w:val="0"/>
        </w:rPr>
        <w:t xml:space="preserve"> </w:t>
      </w:r>
      <w:r w:rsidRPr="00975183">
        <w:rPr>
          <w:rFonts w:ascii="Arial" w:eastAsia="宋体" w:hAnsi="Arial" w:cs="Arial"/>
          <w:color w:val="333333"/>
          <w:kern w:val="0"/>
        </w:rPr>
        <w:t>（十）安全风险警示和预防应急公告制度；</w:t>
      </w:r>
      <w:r w:rsidRPr="00975183">
        <w:rPr>
          <w:rFonts w:ascii="Arial" w:eastAsia="宋体" w:hAnsi="Arial" w:cs="Arial"/>
          <w:color w:val="333333"/>
          <w:kern w:val="0"/>
        </w:rPr>
        <w:t xml:space="preserve"> </w:t>
      </w:r>
      <w:r w:rsidRPr="00975183">
        <w:rPr>
          <w:rFonts w:ascii="Arial" w:eastAsia="宋体" w:hAnsi="Arial" w:cs="Arial"/>
          <w:color w:val="333333"/>
          <w:kern w:val="0"/>
        </w:rPr>
        <w:t>（十一）生产安全事故报告、应急救援、调查处理制度；</w:t>
      </w:r>
      <w:r w:rsidRPr="00975183">
        <w:rPr>
          <w:rFonts w:ascii="Arial" w:eastAsia="宋体" w:hAnsi="Arial" w:cs="Arial"/>
          <w:color w:val="333333"/>
          <w:kern w:val="0"/>
        </w:rPr>
        <w:t xml:space="preserve"> </w:t>
      </w:r>
      <w:r w:rsidRPr="00975183">
        <w:rPr>
          <w:rFonts w:ascii="Arial" w:eastAsia="宋体" w:hAnsi="Arial" w:cs="Arial"/>
          <w:color w:val="333333"/>
          <w:kern w:val="0"/>
        </w:rPr>
        <w:t>（十二）相关方以及外用工管理制度；</w:t>
      </w:r>
      <w:r w:rsidRPr="00975183">
        <w:rPr>
          <w:rFonts w:ascii="Arial" w:eastAsia="宋体" w:hAnsi="Arial" w:cs="Arial"/>
          <w:color w:val="333333"/>
          <w:kern w:val="0"/>
        </w:rPr>
        <w:t xml:space="preserve"> </w:t>
      </w:r>
      <w:r w:rsidRPr="00975183">
        <w:rPr>
          <w:rFonts w:ascii="Arial" w:eastAsia="宋体" w:hAnsi="Arial" w:cs="Arial"/>
          <w:color w:val="333333"/>
          <w:kern w:val="0"/>
        </w:rPr>
        <w:t>（十三）安全生产职业卫生保障和劳动防护用品管理制度；</w:t>
      </w:r>
      <w:r w:rsidRPr="00975183">
        <w:rPr>
          <w:rFonts w:ascii="Arial" w:eastAsia="宋体" w:hAnsi="Arial" w:cs="Arial"/>
          <w:color w:val="333333"/>
          <w:kern w:val="0"/>
        </w:rPr>
        <w:t xml:space="preserve"> </w:t>
      </w:r>
      <w:r w:rsidRPr="00975183">
        <w:rPr>
          <w:rFonts w:ascii="Arial" w:eastAsia="宋体" w:hAnsi="Arial" w:cs="Arial"/>
          <w:color w:val="333333"/>
          <w:kern w:val="0"/>
        </w:rPr>
        <w:t>（十四）安全生产档案管理制度；</w:t>
      </w:r>
      <w:r w:rsidRPr="00975183">
        <w:rPr>
          <w:rFonts w:ascii="Arial" w:eastAsia="宋体" w:hAnsi="Arial" w:cs="Arial"/>
          <w:color w:val="333333"/>
          <w:kern w:val="0"/>
        </w:rPr>
        <w:t xml:space="preserve"> </w:t>
      </w:r>
      <w:r w:rsidRPr="00975183">
        <w:rPr>
          <w:rFonts w:ascii="Arial" w:eastAsia="宋体" w:hAnsi="Arial" w:cs="Arial"/>
          <w:color w:val="333333"/>
          <w:kern w:val="0"/>
        </w:rPr>
        <w:t>（十五）法律、法规规定的其他安全生产管理制度。</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第十二条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生产经营单位负责人及相关管理人员应当履行有关法律、法规规定的安全生产职责，不得有下列行为：</w:t>
      </w:r>
      <w:r w:rsidRPr="00975183">
        <w:rPr>
          <w:rFonts w:ascii="Arial" w:eastAsia="宋体" w:hAnsi="Arial" w:cs="Arial"/>
          <w:color w:val="333333"/>
          <w:kern w:val="0"/>
        </w:rPr>
        <w:t xml:space="preserve"> </w:t>
      </w:r>
      <w:r w:rsidRPr="00975183">
        <w:rPr>
          <w:rFonts w:ascii="Arial" w:eastAsia="宋体" w:hAnsi="Arial" w:cs="Arial"/>
          <w:color w:val="333333"/>
          <w:kern w:val="0"/>
        </w:rPr>
        <w:t>（一）指挥、强令或者放任从业人员违章、冒险作业；</w:t>
      </w:r>
      <w:r w:rsidRPr="00975183">
        <w:rPr>
          <w:rFonts w:ascii="Arial" w:eastAsia="宋体" w:hAnsi="Arial" w:cs="Arial"/>
          <w:color w:val="333333"/>
          <w:kern w:val="0"/>
        </w:rPr>
        <w:t xml:space="preserve"> </w:t>
      </w:r>
      <w:r w:rsidRPr="00975183">
        <w:rPr>
          <w:rFonts w:ascii="Arial" w:eastAsia="宋体" w:hAnsi="Arial" w:cs="Arial"/>
          <w:color w:val="333333"/>
          <w:kern w:val="0"/>
        </w:rPr>
        <w:t>（二）超过核定的生产能力、生产强度或者生产定员组织生产；</w:t>
      </w:r>
      <w:r w:rsidRPr="00975183">
        <w:rPr>
          <w:rFonts w:ascii="Arial" w:eastAsia="宋体" w:hAnsi="Arial" w:cs="Arial"/>
          <w:color w:val="333333"/>
          <w:kern w:val="0"/>
        </w:rPr>
        <w:t xml:space="preserve"> </w:t>
      </w:r>
      <w:r w:rsidRPr="00975183">
        <w:rPr>
          <w:rFonts w:ascii="Arial" w:eastAsia="宋体" w:hAnsi="Arial" w:cs="Arial"/>
          <w:color w:val="333333"/>
          <w:kern w:val="0"/>
        </w:rPr>
        <w:t>（三）违反操作规程、生产工艺、技术标准、专项安全方案或者安全管理规定组织作业；</w:t>
      </w:r>
      <w:r w:rsidRPr="00975183">
        <w:rPr>
          <w:rFonts w:ascii="Arial" w:eastAsia="宋体" w:hAnsi="Arial" w:cs="Arial"/>
          <w:color w:val="333333"/>
          <w:kern w:val="0"/>
        </w:rPr>
        <w:t xml:space="preserve"> </w:t>
      </w:r>
      <w:r w:rsidRPr="00975183">
        <w:rPr>
          <w:rFonts w:ascii="Arial" w:eastAsia="宋体" w:hAnsi="Arial" w:cs="Arial"/>
          <w:color w:val="333333"/>
          <w:kern w:val="0"/>
        </w:rPr>
        <w:t>（四）对非本单位原因造成的重大事故隐患，未向负有安全生产监督管理职责的部门报告。</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第十三条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危险物品的生产、经营、储存单位以及矿山、金属冶炼、建筑施工、道路运输单位的主要负责人和安全生产管理人员，应当自任职之日起六个月内，由主管的负有安全生产监督管理职责的部门对其安全生产知识和管理能力考核合格。考核不得收费。</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第十四条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生产经营单位应当对新招录、离岗六个月以上复</w:t>
      </w:r>
      <w:proofErr w:type="gramStart"/>
      <w:r w:rsidRPr="00975183">
        <w:rPr>
          <w:rFonts w:ascii="Arial" w:eastAsia="宋体" w:hAnsi="Arial" w:cs="Arial"/>
          <w:color w:val="333333"/>
          <w:kern w:val="0"/>
        </w:rPr>
        <w:t>岗或者</w:t>
      </w:r>
      <w:proofErr w:type="gramEnd"/>
      <w:r w:rsidRPr="00975183">
        <w:rPr>
          <w:rFonts w:ascii="Arial" w:eastAsia="宋体" w:hAnsi="Arial" w:cs="Arial"/>
          <w:color w:val="333333"/>
          <w:kern w:val="0"/>
        </w:rPr>
        <w:t>换岗的从业人员进行安全生产教育和培训。</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第十五条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lastRenderedPageBreak/>
        <w:t>矿山、金属冶炼、建筑施工、道路运输单位和危险物品的生产、经营、储存单位，应当按照下列规定设置安全生产管理机构或者配备专职安全生产管理人员：</w:t>
      </w:r>
      <w:r w:rsidRPr="00975183">
        <w:rPr>
          <w:rFonts w:ascii="Arial" w:eastAsia="宋体" w:hAnsi="Arial" w:cs="Arial"/>
          <w:color w:val="333333"/>
          <w:kern w:val="0"/>
        </w:rPr>
        <w:t xml:space="preserve"> </w:t>
      </w:r>
      <w:r w:rsidRPr="00975183">
        <w:rPr>
          <w:rFonts w:ascii="Arial" w:eastAsia="宋体" w:hAnsi="Arial" w:cs="Arial"/>
          <w:color w:val="333333"/>
          <w:kern w:val="0"/>
        </w:rPr>
        <w:t>（一）从业人员</w:t>
      </w:r>
      <w:proofErr w:type="gramStart"/>
      <w:r w:rsidRPr="00975183">
        <w:rPr>
          <w:rFonts w:ascii="Arial" w:eastAsia="宋体" w:hAnsi="Arial" w:cs="Arial"/>
          <w:color w:val="333333"/>
          <w:kern w:val="0"/>
        </w:rPr>
        <w:t>不足一百</w:t>
      </w:r>
      <w:proofErr w:type="gramEnd"/>
      <w:r w:rsidRPr="00975183">
        <w:rPr>
          <w:rFonts w:ascii="Arial" w:eastAsia="宋体" w:hAnsi="Arial" w:cs="Arial"/>
          <w:color w:val="333333"/>
          <w:kern w:val="0"/>
        </w:rPr>
        <w:t>人的，配备一名以上专职安全生产管理人员；</w:t>
      </w:r>
      <w:r w:rsidRPr="00975183">
        <w:rPr>
          <w:rFonts w:ascii="Arial" w:eastAsia="宋体" w:hAnsi="Arial" w:cs="Arial"/>
          <w:color w:val="333333"/>
          <w:kern w:val="0"/>
        </w:rPr>
        <w:t xml:space="preserve"> </w:t>
      </w:r>
      <w:r w:rsidRPr="00975183">
        <w:rPr>
          <w:rFonts w:ascii="Arial" w:eastAsia="宋体" w:hAnsi="Arial" w:cs="Arial"/>
          <w:color w:val="333333"/>
          <w:kern w:val="0"/>
        </w:rPr>
        <w:t>（二）从业人员一百人以上的，设置安全生产管理机构，并按照不低于从业人员百分之一的比例配备专职安全生产管理人员。</w:t>
      </w:r>
      <w:r w:rsidRPr="00975183">
        <w:rPr>
          <w:rFonts w:ascii="Arial" w:eastAsia="宋体" w:hAnsi="Arial" w:cs="Arial"/>
          <w:color w:val="333333"/>
          <w:kern w:val="0"/>
        </w:rPr>
        <w:t xml:space="preserve"> </w:t>
      </w:r>
      <w:r w:rsidRPr="00975183">
        <w:rPr>
          <w:rFonts w:ascii="Arial" w:eastAsia="宋体" w:hAnsi="Arial" w:cs="Arial"/>
          <w:color w:val="333333"/>
          <w:kern w:val="0"/>
        </w:rPr>
        <w:t>前款规定以外的其他生产经营单位，从业人员超过一百人的，应当设置安全生产管理机构或者配备专职安全生产管理人员；从业人员一百人以下的，应当配备专职或者兼职的安全生产管理人员。</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第十六条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生产经营单位应当开展安全生产标准化建设，并进行动态管理。</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第十七条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生产经营单位新建、改建、扩建工程项目（以下统称建设项目）的安全设施和职业卫生防护设施的投资应当纳入建设项目概算。</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第十八条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建设项目施工单位应当按照国家和自治区有关施工技术标准进行施工，并对安全设施的工程质量负责。工程监理单位应当按照法律、法规的规定和工程建设标准实施监理，并对安全设施工程质量承担监理责任。</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第十九条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生产经营单位的生产区域、生活区域、储存区域之间的安全距离以及周边防护安全距离，应当符合国家标准或者行业标准。</w:t>
      </w:r>
      <w:r w:rsidRPr="00975183">
        <w:rPr>
          <w:rFonts w:ascii="Arial" w:eastAsia="宋体" w:hAnsi="Arial" w:cs="Arial"/>
          <w:color w:val="333333"/>
          <w:kern w:val="0"/>
        </w:rPr>
        <w:t xml:space="preserve"> </w:t>
      </w:r>
      <w:r w:rsidRPr="00975183">
        <w:rPr>
          <w:rFonts w:ascii="Arial" w:eastAsia="宋体" w:hAnsi="Arial" w:cs="Arial"/>
          <w:color w:val="333333"/>
          <w:kern w:val="0"/>
        </w:rPr>
        <w:t>生产经营场所和员工宿舍，应当设有符合紧急疏散要求、标志明显、保持畅通的安全出口。</w:t>
      </w:r>
      <w:r w:rsidRPr="00975183">
        <w:rPr>
          <w:rFonts w:ascii="Arial" w:eastAsia="宋体" w:hAnsi="Arial" w:cs="Arial"/>
          <w:color w:val="333333"/>
          <w:kern w:val="0"/>
        </w:rPr>
        <w:t xml:space="preserve"> </w:t>
      </w:r>
      <w:r w:rsidRPr="00975183">
        <w:rPr>
          <w:rFonts w:ascii="Arial" w:eastAsia="宋体" w:hAnsi="Arial" w:cs="Arial"/>
          <w:color w:val="333333"/>
          <w:kern w:val="0"/>
        </w:rPr>
        <w:t>对容易引发事故、具有较大危险因素的工作场所及其设施、设备应当划分危险等级，设置明显的安全警示标志，配备必要的应急救援器材，并告知从业人员和相关人员在紧急情况下应当采取的应急措施。</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第二十条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lastRenderedPageBreak/>
        <w:t>生产经营单位应当加强班组建设，建立并实施班组长随班工作、班组和岗位人员交接班、班前会提示讲解、班后会评点分析等安全管理制度。</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第二十一条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生产经营单位的从业人员应当在上岗作业前进行本岗位安全检查，确认安全后方可进行作业。</w:t>
      </w:r>
      <w:r w:rsidRPr="00975183">
        <w:rPr>
          <w:rFonts w:ascii="Arial" w:eastAsia="宋体" w:hAnsi="Arial" w:cs="Arial"/>
          <w:color w:val="333333"/>
          <w:kern w:val="0"/>
        </w:rPr>
        <w:t xml:space="preserve"> </w:t>
      </w:r>
      <w:r w:rsidRPr="00975183">
        <w:rPr>
          <w:rFonts w:ascii="Arial" w:eastAsia="宋体" w:hAnsi="Arial" w:cs="Arial"/>
          <w:color w:val="333333"/>
          <w:kern w:val="0"/>
        </w:rPr>
        <w:t>从业人员发现事故隐患应当停止操作，采取措施解决，对无法自行解决的，应当向主管人员或者安全生产管理机构报告，主管人员或者安全生产管理机构应当及时解决。</w:t>
      </w:r>
      <w:r w:rsidRPr="00975183">
        <w:rPr>
          <w:rFonts w:ascii="Arial" w:eastAsia="宋体" w:hAnsi="Arial" w:cs="Arial"/>
          <w:color w:val="333333"/>
          <w:kern w:val="0"/>
        </w:rPr>
        <w:t xml:space="preserve"> </w:t>
      </w:r>
      <w:r w:rsidRPr="00975183">
        <w:rPr>
          <w:rFonts w:ascii="Arial" w:eastAsia="宋体" w:hAnsi="Arial" w:cs="Arial"/>
          <w:color w:val="333333"/>
          <w:kern w:val="0"/>
        </w:rPr>
        <w:t>在当天生产活动结束后，从业人员应当对本岗位负责的设备、设施、电器、电路、作业场地、物品存放等进行安全检查，防止非生产时间发生事故。</w:t>
      </w:r>
      <w:r w:rsidRPr="00975183">
        <w:rPr>
          <w:rFonts w:ascii="Arial" w:eastAsia="宋体" w:hAnsi="Arial" w:cs="Arial"/>
          <w:color w:val="333333"/>
          <w:kern w:val="0"/>
        </w:rPr>
        <w:t xml:space="preserve"> </w:t>
      </w:r>
      <w:r w:rsidRPr="00975183">
        <w:rPr>
          <w:rFonts w:ascii="Arial" w:eastAsia="宋体" w:hAnsi="Arial" w:cs="Arial"/>
          <w:color w:val="333333"/>
          <w:kern w:val="0"/>
        </w:rPr>
        <w:t>安全检查应当做好记录，并签字存档。</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第二十二条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生产经营单位应当建立健全安全生产管理信息系统，将安全生产标准化、安全教育培训、事故隐患排查治理、重大危险源管理、监测检验、应急救援、事故责任追究等内容纳入安全生产综合信息系统。</w:t>
      </w:r>
      <w:r w:rsidRPr="00975183">
        <w:rPr>
          <w:rFonts w:ascii="Arial" w:eastAsia="宋体" w:hAnsi="Arial" w:cs="Arial"/>
          <w:color w:val="333333"/>
          <w:kern w:val="0"/>
        </w:rPr>
        <w:t xml:space="preserve"> </w:t>
      </w:r>
      <w:r w:rsidRPr="00975183">
        <w:rPr>
          <w:rFonts w:ascii="Arial" w:eastAsia="宋体" w:hAnsi="Arial" w:cs="Arial"/>
          <w:color w:val="333333"/>
          <w:kern w:val="0"/>
        </w:rPr>
        <w:t>矿山、金属冶炼、建筑施工、道路运输、机械制造单位和危险物品的生产、经营、储存单位应当建立重大危险源和重大生产安全事故隐患点实时监控系统，定期向所在地负有安全生产监督管理职责的部门报送安全生产数据信息。</w:t>
      </w:r>
      <w:r w:rsidRPr="00975183">
        <w:rPr>
          <w:rFonts w:ascii="Arial" w:eastAsia="宋体" w:hAnsi="Arial" w:cs="Arial"/>
          <w:color w:val="333333"/>
          <w:kern w:val="0"/>
        </w:rPr>
        <w:t xml:space="preserve"> </w:t>
      </w:r>
      <w:r w:rsidRPr="00975183">
        <w:rPr>
          <w:rFonts w:ascii="Arial" w:eastAsia="宋体" w:hAnsi="Arial" w:cs="Arial"/>
          <w:color w:val="333333"/>
          <w:kern w:val="0"/>
        </w:rPr>
        <w:t>生产经营单位应当加强视频监控资料的档案管理，确保所录制的监控图像真实、连续、可溯。</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第二十三条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生产经营单位应当保证安全生产资金投入。</w:t>
      </w:r>
      <w:r w:rsidRPr="00975183">
        <w:rPr>
          <w:rFonts w:ascii="Arial" w:eastAsia="宋体" w:hAnsi="Arial" w:cs="Arial"/>
          <w:color w:val="333333"/>
          <w:kern w:val="0"/>
        </w:rPr>
        <w:t xml:space="preserve"> </w:t>
      </w:r>
      <w:r w:rsidRPr="00975183">
        <w:rPr>
          <w:rFonts w:ascii="Arial" w:eastAsia="宋体" w:hAnsi="Arial" w:cs="Arial"/>
          <w:color w:val="333333"/>
          <w:kern w:val="0"/>
        </w:rPr>
        <w:t>矿山、金属冶炼、建筑施工、道路运输、机械制造单位和危险物品的生产、经营、储存单位应当按照国家和自治区有关规定足额提取安全生产费用，专门用于与本单位安全生产直接相关的支出，其他单位不得采取收取、代管等形式对其进行集中管理和使用。</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第二十四条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lastRenderedPageBreak/>
        <w:t>矿山、金属冶炼、建筑施工、交通运输、机械制造、危险化学品、烟花爆竹、民用爆炸物品、渔业生产等高危行业的生产经营单位应当投保安全生产责任险。</w:t>
      </w:r>
      <w:r w:rsidRPr="00975183">
        <w:rPr>
          <w:rFonts w:ascii="Arial" w:eastAsia="宋体" w:hAnsi="Arial" w:cs="Arial"/>
          <w:color w:val="333333"/>
          <w:kern w:val="0"/>
        </w:rPr>
        <w:t xml:space="preserve"> </w:t>
      </w:r>
      <w:r w:rsidRPr="00975183">
        <w:rPr>
          <w:rFonts w:ascii="Arial" w:eastAsia="宋体" w:hAnsi="Arial" w:cs="Arial"/>
          <w:color w:val="333333"/>
          <w:kern w:val="0"/>
        </w:rPr>
        <w:t>生产经营单位应当依法参加工伤保险，为从业人员缴纳保险费。</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第二十五条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矿山、金属冶炼、建筑施工、道路运输、民爆器材、电力、城市地下轨道经营单位和危险物品的生产、经营、储存单位应当以机械化生产替换人工作业、以自动化和智能化控制减少人为操作。</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第二十六条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生产经营单位应当定期组织开展事故隐患排查治理，并对排查出的事故隐患进行风险评估和登记，实行分级管理。</w:t>
      </w:r>
      <w:r w:rsidRPr="00975183">
        <w:rPr>
          <w:rFonts w:ascii="Arial" w:eastAsia="宋体" w:hAnsi="Arial" w:cs="Arial"/>
          <w:color w:val="333333"/>
          <w:kern w:val="0"/>
        </w:rPr>
        <w:t xml:space="preserve"> </w:t>
      </w:r>
      <w:r w:rsidRPr="00975183">
        <w:rPr>
          <w:rFonts w:ascii="Arial" w:eastAsia="宋体" w:hAnsi="Arial" w:cs="Arial"/>
          <w:color w:val="333333"/>
          <w:kern w:val="0"/>
        </w:rPr>
        <w:t>生产经营单位对事故隐患，应当立即采取技术、管理措施，组织排除；对不能立即排除的，应当制定治理方案，落实整改措施、责任、时限和应急预案，消除事故隐患；对非本单位原因造成的事故隐患，应当及时向所在地负有安全生产监督管理职责的部门报告。</w:t>
      </w:r>
      <w:r w:rsidRPr="00975183">
        <w:rPr>
          <w:rFonts w:ascii="Arial" w:eastAsia="宋体" w:hAnsi="Arial" w:cs="Arial"/>
          <w:color w:val="333333"/>
          <w:kern w:val="0"/>
        </w:rPr>
        <w:t xml:space="preserve"> </w:t>
      </w:r>
      <w:r w:rsidRPr="00975183">
        <w:rPr>
          <w:rFonts w:ascii="Arial" w:eastAsia="宋体" w:hAnsi="Arial" w:cs="Arial"/>
          <w:color w:val="333333"/>
          <w:kern w:val="0"/>
        </w:rPr>
        <w:t>生产经营单位治理事故隐患，应当采取安全防范措施。事故隐患排除前或者排除过程中无法保证安全的，应当从危险区域撤出作业人员，疏散周边可能危及的其他人员，设置警戒标志，暂时停产停业或者停止使用相关设施、设备，防止事故发生。</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第二十七条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有下列情形之一的，生产经营单位应当按照有关法律、法规和标准，及时进行专项生产安全事故隐患排查：</w:t>
      </w:r>
      <w:r w:rsidRPr="00975183">
        <w:rPr>
          <w:rFonts w:ascii="Arial" w:eastAsia="宋体" w:hAnsi="Arial" w:cs="Arial"/>
          <w:color w:val="333333"/>
          <w:kern w:val="0"/>
        </w:rPr>
        <w:t xml:space="preserve"> </w:t>
      </w:r>
      <w:r w:rsidRPr="00975183">
        <w:rPr>
          <w:rFonts w:ascii="Arial" w:eastAsia="宋体" w:hAnsi="Arial" w:cs="Arial"/>
          <w:color w:val="333333"/>
          <w:kern w:val="0"/>
        </w:rPr>
        <w:t>（一）发生重大自然灾害或者极端天气的；</w:t>
      </w:r>
      <w:r w:rsidRPr="00975183">
        <w:rPr>
          <w:rFonts w:ascii="Arial" w:eastAsia="宋体" w:hAnsi="Arial" w:cs="Arial"/>
          <w:color w:val="333333"/>
          <w:kern w:val="0"/>
        </w:rPr>
        <w:t xml:space="preserve"> </w:t>
      </w:r>
      <w:r w:rsidRPr="00975183">
        <w:rPr>
          <w:rFonts w:ascii="Arial" w:eastAsia="宋体" w:hAnsi="Arial" w:cs="Arial"/>
          <w:color w:val="333333"/>
          <w:kern w:val="0"/>
        </w:rPr>
        <w:t>（二）本单位发生生产安全事故的；</w:t>
      </w:r>
      <w:r w:rsidRPr="00975183">
        <w:rPr>
          <w:rFonts w:ascii="Arial" w:eastAsia="宋体" w:hAnsi="Arial" w:cs="Arial"/>
          <w:color w:val="333333"/>
          <w:kern w:val="0"/>
        </w:rPr>
        <w:t xml:space="preserve"> </w:t>
      </w:r>
      <w:r w:rsidRPr="00975183">
        <w:rPr>
          <w:rFonts w:ascii="Arial" w:eastAsia="宋体" w:hAnsi="Arial" w:cs="Arial"/>
          <w:color w:val="333333"/>
          <w:kern w:val="0"/>
        </w:rPr>
        <w:t>（三）本单位组织机构进行调整、相关方进驻或者撤出本单位致使安全生产条件发生变化的；</w:t>
      </w:r>
      <w:r w:rsidRPr="00975183">
        <w:rPr>
          <w:rFonts w:ascii="Arial" w:eastAsia="宋体" w:hAnsi="Arial" w:cs="Arial"/>
          <w:color w:val="333333"/>
          <w:kern w:val="0"/>
        </w:rPr>
        <w:t xml:space="preserve"> </w:t>
      </w:r>
      <w:r w:rsidRPr="00975183">
        <w:rPr>
          <w:rFonts w:ascii="Arial" w:eastAsia="宋体" w:hAnsi="Arial" w:cs="Arial"/>
          <w:color w:val="333333"/>
          <w:kern w:val="0"/>
        </w:rPr>
        <w:t>（四）本单位作业条件、设施设备、工艺技术发生改变的；</w:t>
      </w:r>
      <w:r w:rsidRPr="00975183">
        <w:rPr>
          <w:rFonts w:ascii="Arial" w:eastAsia="宋体" w:hAnsi="Arial" w:cs="Arial"/>
          <w:color w:val="333333"/>
          <w:kern w:val="0"/>
        </w:rPr>
        <w:t xml:space="preserve"> </w:t>
      </w:r>
      <w:r w:rsidRPr="00975183">
        <w:rPr>
          <w:rFonts w:ascii="Arial" w:eastAsia="宋体" w:hAnsi="Arial" w:cs="Arial"/>
          <w:color w:val="333333"/>
          <w:kern w:val="0"/>
        </w:rPr>
        <w:t>（五）重大危险</w:t>
      </w:r>
      <w:proofErr w:type="gramStart"/>
      <w:r w:rsidRPr="00975183">
        <w:rPr>
          <w:rFonts w:ascii="Arial" w:eastAsia="宋体" w:hAnsi="Arial" w:cs="Arial"/>
          <w:color w:val="333333"/>
          <w:kern w:val="0"/>
        </w:rPr>
        <w:t>源风险</w:t>
      </w:r>
      <w:proofErr w:type="gramEnd"/>
      <w:r w:rsidRPr="00975183">
        <w:rPr>
          <w:rFonts w:ascii="Arial" w:eastAsia="宋体" w:hAnsi="Arial" w:cs="Arial"/>
          <w:color w:val="333333"/>
          <w:kern w:val="0"/>
        </w:rPr>
        <w:t>等级发生改变的；</w:t>
      </w:r>
      <w:r w:rsidRPr="00975183">
        <w:rPr>
          <w:rFonts w:ascii="Arial" w:eastAsia="宋体" w:hAnsi="Arial" w:cs="Arial"/>
          <w:color w:val="333333"/>
          <w:kern w:val="0"/>
        </w:rPr>
        <w:t xml:space="preserve"> </w:t>
      </w:r>
      <w:r w:rsidRPr="00975183">
        <w:rPr>
          <w:rFonts w:ascii="Arial" w:eastAsia="宋体" w:hAnsi="Arial" w:cs="Arial"/>
          <w:color w:val="333333"/>
          <w:kern w:val="0"/>
        </w:rPr>
        <w:t>（六）法律、法规规定的其他情形。</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第二十八条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矿山、金属冶炼、建筑施工、道路运输、机械制造单位和危险物品的生产、经营、储存单位在试运行、生产操作、工程建设、维</w:t>
      </w:r>
      <w:r w:rsidRPr="00975183">
        <w:rPr>
          <w:rFonts w:ascii="Arial" w:eastAsia="宋体" w:hAnsi="Arial" w:cs="Arial"/>
          <w:color w:val="333333"/>
          <w:kern w:val="0"/>
        </w:rPr>
        <w:lastRenderedPageBreak/>
        <w:t>护保养等作业前或者在工艺技术、设施设备、经营管理等情况发生变更前，应当进行风险分析，制定风险预防控制方案，并组织实施。</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第二十九条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石油天然气输送管道的规划、建设应当符合相关法律、法规和有关标准规定，避开城市地下管网、地下轨道交通等各类地下空间和设施以及人员密集区域，并与城乡规划、土地利用总体规划和其他规划相协调。</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第三十条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石油天然气输送管道运营单位应当建立实施管道日常巡护制度，及时发现并处理管道沿线的异常情况。发现直接占压、不符合管道保护安全距离的建筑物、构筑物等事故隐患，无法自行排除的，应当向所在地石油天然气输送管道监督管理部门报告。</w:t>
      </w:r>
      <w:r w:rsidRPr="00975183">
        <w:rPr>
          <w:rFonts w:ascii="Arial" w:eastAsia="宋体" w:hAnsi="Arial" w:cs="Arial"/>
          <w:color w:val="333333"/>
          <w:kern w:val="0"/>
        </w:rPr>
        <w:t xml:space="preserve"> </w:t>
      </w:r>
      <w:r w:rsidRPr="00975183">
        <w:rPr>
          <w:rFonts w:ascii="Arial" w:eastAsia="宋体" w:hAnsi="Arial" w:cs="Arial"/>
          <w:color w:val="333333"/>
          <w:kern w:val="0"/>
        </w:rPr>
        <w:t>石油天然气输送管道监督管理部门接到报告后，应当依法查处危害管道安全的违法行为，及时协调排除或者报请所在地旗县级以上人民政府组织排除。</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第三十一条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存在粉尘爆炸危险的作业场所，应当符合下列规定：</w:t>
      </w:r>
      <w:r w:rsidRPr="00975183">
        <w:rPr>
          <w:rFonts w:ascii="Arial" w:eastAsia="宋体" w:hAnsi="Arial" w:cs="Arial"/>
          <w:color w:val="333333"/>
          <w:kern w:val="0"/>
        </w:rPr>
        <w:t xml:space="preserve"> </w:t>
      </w:r>
      <w:r w:rsidRPr="00975183">
        <w:rPr>
          <w:rFonts w:ascii="Arial" w:eastAsia="宋体" w:hAnsi="Arial" w:cs="Arial"/>
          <w:color w:val="333333"/>
          <w:kern w:val="0"/>
        </w:rPr>
        <w:t>（一）作业场所应当符合标准要求，禁止将作业场所设置在居民区、不符合规定的多层房、安全距离不符合规定的厂房内；</w:t>
      </w:r>
      <w:r w:rsidRPr="00975183">
        <w:rPr>
          <w:rFonts w:ascii="Arial" w:eastAsia="宋体" w:hAnsi="Arial" w:cs="Arial"/>
          <w:color w:val="333333"/>
          <w:kern w:val="0"/>
        </w:rPr>
        <w:t xml:space="preserve"> </w:t>
      </w:r>
      <w:r w:rsidRPr="00975183">
        <w:rPr>
          <w:rFonts w:ascii="Arial" w:eastAsia="宋体" w:hAnsi="Arial" w:cs="Arial"/>
          <w:color w:val="333333"/>
          <w:kern w:val="0"/>
        </w:rPr>
        <w:t>（二）按照标准设计、安装、使用和维护通风除尘系统，按照规定检测和清理粉尘，在除尘系统停运期间或者粉尘超标时，应当立即停止作业并撤出作业人员；</w:t>
      </w:r>
      <w:r w:rsidRPr="00975183">
        <w:rPr>
          <w:rFonts w:ascii="Arial" w:eastAsia="宋体" w:hAnsi="Arial" w:cs="Arial"/>
          <w:color w:val="333333"/>
          <w:kern w:val="0"/>
        </w:rPr>
        <w:t xml:space="preserve"> </w:t>
      </w:r>
      <w:r w:rsidRPr="00975183">
        <w:rPr>
          <w:rFonts w:ascii="Arial" w:eastAsia="宋体" w:hAnsi="Arial" w:cs="Arial"/>
          <w:color w:val="333333"/>
          <w:kern w:val="0"/>
        </w:rPr>
        <w:t>（三）按照标准使用防爆电气设备，落实防雷、防静电等措施，禁止在作业场所使用各类明火和违规使用作业工具；</w:t>
      </w:r>
      <w:r w:rsidRPr="00975183">
        <w:rPr>
          <w:rFonts w:ascii="Arial" w:eastAsia="宋体" w:hAnsi="Arial" w:cs="Arial"/>
          <w:color w:val="333333"/>
          <w:kern w:val="0"/>
        </w:rPr>
        <w:t xml:space="preserve"> </w:t>
      </w:r>
      <w:r w:rsidRPr="00975183">
        <w:rPr>
          <w:rFonts w:ascii="Arial" w:eastAsia="宋体" w:hAnsi="Arial" w:cs="Arial"/>
          <w:color w:val="333333"/>
          <w:kern w:val="0"/>
        </w:rPr>
        <w:t>（四）执行安全操作规程和劳动防护制度。</w:t>
      </w:r>
      <w:r w:rsidRPr="00975183">
        <w:rPr>
          <w:rFonts w:ascii="Arial" w:eastAsia="宋体" w:hAnsi="Arial" w:cs="Arial"/>
          <w:color w:val="333333"/>
          <w:kern w:val="0"/>
        </w:rPr>
        <w:t xml:space="preserve"> </w:t>
      </w:r>
      <w:r w:rsidRPr="00975183">
        <w:rPr>
          <w:rFonts w:ascii="Arial" w:eastAsia="宋体" w:hAnsi="Arial" w:cs="Arial"/>
          <w:color w:val="333333"/>
          <w:kern w:val="0"/>
        </w:rPr>
        <w:t>存在铝、镁等金属粉尘的作业场所，应当配备铝、镁等金属粉尘生产、收集、贮存的防水防潮设施，防止粉尘遇湿自燃。</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第三十二条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生产经营单位进行危险作业时，应当安排专门人员进行现场安全管理，并采取下列安全管理措施：</w:t>
      </w:r>
      <w:r w:rsidRPr="00975183">
        <w:rPr>
          <w:rFonts w:ascii="Arial" w:eastAsia="宋体" w:hAnsi="Arial" w:cs="Arial"/>
          <w:color w:val="333333"/>
          <w:kern w:val="0"/>
        </w:rPr>
        <w:t xml:space="preserve"> </w:t>
      </w:r>
      <w:r w:rsidRPr="00975183">
        <w:rPr>
          <w:rFonts w:ascii="Arial" w:eastAsia="宋体" w:hAnsi="Arial" w:cs="Arial"/>
          <w:color w:val="333333"/>
          <w:kern w:val="0"/>
        </w:rPr>
        <w:t>（一）作业前完成作业现场</w:t>
      </w:r>
      <w:proofErr w:type="gramStart"/>
      <w:r w:rsidRPr="00975183">
        <w:rPr>
          <w:rFonts w:ascii="Arial" w:eastAsia="宋体" w:hAnsi="Arial" w:cs="Arial"/>
          <w:color w:val="333333"/>
          <w:kern w:val="0"/>
        </w:rPr>
        <w:lastRenderedPageBreak/>
        <w:t>危险危害</w:t>
      </w:r>
      <w:proofErr w:type="gramEnd"/>
      <w:r w:rsidRPr="00975183">
        <w:rPr>
          <w:rFonts w:ascii="Arial" w:eastAsia="宋体" w:hAnsi="Arial" w:cs="Arial"/>
          <w:color w:val="333333"/>
          <w:kern w:val="0"/>
        </w:rPr>
        <w:t>因素辨识分析以及相关内部审签手续；</w:t>
      </w:r>
      <w:r w:rsidRPr="00975183">
        <w:rPr>
          <w:rFonts w:ascii="Arial" w:eastAsia="宋体" w:hAnsi="Arial" w:cs="Arial"/>
          <w:color w:val="333333"/>
          <w:kern w:val="0"/>
        </w:rPr>
        <w:t xml:space="preserve"> </w:t>
      </w:r>
      <w:r w:rsidRPr="00975183">
        <w:rPr>
          <w:rFonts w:ascii="Arial" w:eastAsia="宋体" w:hAnsi="Arial" w:cs="Arial"/>
          <w:color w:val="333333"/>
          <w:kern w:val="0"/>
        </w:rPr>
        <w:t>（二）设置作业现场安全区域，落实安全防范措施；</w:t>
      </w:r>
      <w:r w:rsidRPr="00975183">
        <w:rPr>
          <w:rFonts w:ascii="Arial" w:eastAsia="宋体" w:hAnsi="Arial" w:cs="Arial"/>
          <w:color w:val="333333"/>
          <w:kern w:val="0"/>
        </w:rPr>
        <w:t xml:space="preserve"> </w:t>
      </w:r>
      <w:r w:rsidRPr="00975183">
        <w:rPr>
          <w:rFonts w:ascii="Arial" w:eastAsia="宋体" w:hAnsi="Arial" w:cs="Arial"/>
          <w:color w:val="333333"/>
          <w:kern w:val="0"/>
        </w:rPr>
        <w:t>（三）确认现场作业条件符合安全作业要求；</w:t>
      </w:r>
      <w:r w:rsidRPr="00975183">
        <w:rPr>
          <w:rFonts w:ascii="Arial" w:eastAsia="宋体" w:hAnsi="Arial" w:cs="Arial"/>
          <w:color w:val="333333"/>
          <w:kern w:val="0"/>
        </w:rPr>
        <w:t xml:space="preserve"> </w:t>
      </w:r>
      <w:r w:rsidRPr="00975183">
        <w:rPr>
          <w:rFonts w:ascii="Arial" w:eastAsia="宋体" w:hAnsi="Arial" w:cs="Arial"/>
          <w:color w:val="333333"/>
          <w:kern w:val="0"/>
        </w:rPr>
        <w:t>（四）确认作业人员的上岗资格、身体状况以及配备的劳动防护用品符合安全作业要求；</w:t>
      </w:r>
      <w:r w:rsidRPr="00975183">
        <w:rPr>
          <w:rFonts w:ascii="Arial" w:eastAsia="宋体" w:hAnsi="Arial" w:cs="Arial"/>
          <w:color w:val="333333"/>
          <w:kern w:val="0"/>
        </w:rPr>
        <w:t xml:space="preserve"> </w:t>
      </w:r>
      <w:r w:rsidRPr="00975183">
        <w:rPr>
          <w:rFonts w:ascii="Arial" w:eastAsia="宋体" w:hAnsi="Arial" w:cs="Arial"/>
          <w:color w:val="333333"/>
          <w:kern w:val="0"/>
        </w:rPr>
        <w:t>（五）向作业人员说明危险因素、作业安全要求和应急措施，并由双方签字确认；</w:t>
      </w:r>
      <w:r w:rsidRPr="00975183">
        <w:rPr>
          <w:rFonts w:ascii="Arial" w:eastAsia="宋体" w:hAnsi="Arial" w:cs="Arial"/>
          <w:color w:val="333333"/>
          <w:kern w:val="0"/>
        </w:rPr>
        <w:t xml:space="preserve"> </w:t>
      </w:r>
      <w:r w:rsidRPr="00975183">
        <w:rPr>
          <w:rFonts w:ascii="Arial" w:eastAsia="宋体" w:hAnsi="Arial" w:cs="Arial"/>
          <w:color w:val="333333"/>
          <w:kern w:val="0"/>
        </w:rPr>
        <w:t>（六）发现直接危及人身安全的紧急情况时，采取应急措施，立即停止作业并撤出作业人员。</w:t>
      </w:r>
      <w:r w:rsidRPr="00975183">
        <w:rPr>
          <w:rFonts w:ascii="Arial" w:eastAsia="宋体" w:hAnsi="Arial" w:cs="Arial"/>
          <w:color w:val="333333"/>
          <w:kern w:val="0"/>
        </w:rPr>
        <w:t xml:space="preserve"> </w:t>
      </w:r>
      <w:r w:rsidRPr="00975183">
        <w:rPr>
          <w:rFonts w:ascii="Arial" w:eastAsia="宋体" w:hAnsi="Arial" w:cs="Arial"/>
          <w:color w:val="333333"/>
          <w:kern w:val="0"/>
        </w:rPr>
        <w:t>生产经营单位委托其他单位进行前款规定的危险作业时，应当在作业前与受委托方签订安全生产管理协议，明确各自的安全生产管理责任。</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第三十三条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生产经营单位应当配置符合标准的职业病防护设施设备，按照有关规定定期对工作场所进行职业病危害因素检测、评价。检测、评价结果应当存入生产经营单位职业卫生档案，并向从业人员公布。</w:t>
      </w:r>
      <w:r w:rsidRPr="00975183">
        <w:rPr>
          <w:rFonts w:ascii="Arial" w:eastAsia="宋体" w:hAnsi="Arial" w:cs="Arial"/>
          <w:color w:val="333333"/>
          <w:kern w:val="0"/>
        </w:rPr>
        <w:t xml:space="preserve"> </w:t>
      </w:r>
      <w:r w:rsidRPr="00975183">
        <w:rPr>
          <w:rFonts w:ascii="Arial" w:eastAsia="宋体" w:hAnsi="Arial" w:cs="Arial"/>
          <w:color w:val="333333"/>
          <w:kern w:val="0"/>
        </w:rPr>
        <w:t>对从事接触职业病危害因素作业的劳动者，生产经营单位应当按照有关规定组织上岗前、在岗期间、离岗时的职业健康检查，并将检查结果书面如实告知劳动者；对确诊患有职业病的，应当按照有关规定予以治疗和妥善安置。</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第三十四条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生产经营单位应当为从业人员无偿提供符合国家标准或者行业标准的劳动防护用品，并指导、监督从业人员按照使用规则佩戴、使用。</w:t>
      </w:r>
      <w:r w:rsidRPr="00975183">
        <w:rPr>
          <w:rFonts w:ascii="Arial" w:eastAsia="宋体" w:hAnsi="Arial" w:cs="Arial"/>
          <w:color w:val="333333"/>
          <w:kern w:val="0"/>
        </w:rPr>
        <w:t xml:space="preserve"> </w:t>
      </w:r>
      <w:r w:rsidRPr="00975183">
        <w:rPr>
          <w:rFonts w:ascii="Arial" w:eastAsia="宋体" w:hAnsi="Arial" w:cs="Arial"/>
          <w:color w:val="333333"/>
          <w:kern w:val="0"/>
        </w:rPr>
        <w:t>生产经营单位应当将购买和发放劳动防护用品的情况建立台账，并存档。</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第三十五条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人员密集场所应当符合下列规定：</w:t>
      </w:r>
      <w:r w:rsidRPr="00975183">
        <w:rPr>
          <w:rFonts w:ascii="Arial" w:eastAsia="宋体" w:hAnsi="Arial" w:cs="Arial"/>
          <w:color w:val="333333"/>
          <w:kern w:val="0"/>
        </w:rPr>
        <w:t xml:space="preserve"> </w:t>
      </w:r>
      <w:r w:rsidRPr="00975183">
        <w:rPr>
          <w:rFonts w:ascii="Arial" w:eastAsia="宋体" w:hAnsi="Arial" w:cs="Arial"/>
          <w:color w:val="333333"/>
          <w:kern w:val="0"/>
        </w:rPr>
        <w:t>（一）重点安全防范部位设置明显的安全警示标志，配置安全设施、设备，并保障正常使用；</w:t>
      </w:r>
      <w:r w:rsidRPr="00975183">
        <w:rPr>
          <w:rFonts w:ascii="Arial" w:eastAsia="宋体" w:hAnsi="Arial" w:cs="Arial"/>
          <w:color w:val="333333"/>
          <w:kern w:val="0"/>
        </w:rPr>
        <w:t xml:space="preserve"> </w:t>
      </w:r>
      <w:r w:rsidRPr="00975183">
        <w:rPr>
          <w:rFonts w:ascii="Arial" w:eastAsia="宋体" w:hAnsi="Arial" w:cs="Arial"/>
          <w:color w:val="333333"/>
          <w:kern w:val="0"/>
        </w:rPr>
        <w:t>（二）配备检测报警装置以及应急广播、指挥系统和应急照明、消防等设施、设备，并保障正常使用；</w:t>
      </w:r>
      <w:r w:rsidRPr="00975183">
        <w:rPr>
          <w:rFonts w:ascii="Arial" w:eastAsia="宋体" w:hAnsi="Arial" w:cs="Arial"/>
          <w:color w:val="333333"/>
          <w:kern w:val="0"/>
        </w:rPr>
        <w:t xml:space="preserve"> </w:t>
      </w:r>
      <w:r w:rsidRPr="00975183">
        <w:rPr>
          <w:rFonts w:ascii="Arial" w:eastAsia="宋体" w:hAnsi="Arial" w:cs="Arial"/>
          <w:color w:val="333333"/>
          <w:kern w:val="0"/>
        </w:rPr>
        <w:t>（三）按照标准设置备用电源，选用、安装电气设备、设施，规范敷设电气线路；</w:t>
      </w:r>
      <w:r w:rsidRPr="00975183">
        <w:rPr>
          <w:rFonts w:ascii="Arial" w:eastAsia="宋体" w:hAnsi="Arial" w:cs="Arial"/>
          <w:color w:val="333333"/>
          <w:kern w:val="0"/>
        </w:rPr>
        <w:t xml:space="preserve"> </w:t>
      </w:r>
      <w:r w:rsidRPr="00975183">
        <w:rPr>
          <w:rFonts w:ascii="Arial" w:eastAsia="宋体" w:hAnsi="Arial" w:cs="Arial"/>
          <w:color w:val="333333"/>
          <w:kern w:val="0"/>
        </w:rPr>
        <w:t>（四）辨识危险有害因素，规范危险物品使用和管理；</w:t>
      </w:r>
      <w:r w:rsidRPr="00975183">
        <w:rPr>
          <w:rFonts w:ascii="Arial" w:eastAsia="宋体" w:hAnsi="Arial" w:cs="Arial"/>
          <w:color w:val="333333"/>
          <w:kern w:val="0"/>
        </w:rPr>
        <w:t xml:space="preserve"> </w:t>
      </w:r>
      <w:r w:rsidRPr="00975183">
        <w:rPr>
          <w:rFonts w:ascii="Arial" w:eastAsia="宋体" w:hAnsi="Arial" w:cs="Arial"/>
          <w:color w:val="333333"/>
          <w:kern w:val="0"/>
        </w:rPr>
        <w:t>（五）容纳人数符合核定数量；</w:t>
      </w:r>
      <w:r w:rsidRPr="00975183">
        <w:rPr>
          <w:rFonts w:ascii="Arial" w:eastAsia="宋体" w:hAnsi="Arial" w:cs="Arial"/>
          <w:color w:val="333333"/>
          <w:kern w:val="0"/>
        </w:rPr>
        <w:t xml:space="preserve"> </w:t>
      </w:r>
      <w:r w:rsidRPr="00975183">
        <w:rPr>
          <w:rFonts w:ascii="Arial" w:eastAsia="宋体" w:hAnsi="Arial" w:cs="Arial"/>
          <w:color w:val="333333"/>
          <w:kern w:val="0"/>
        </w:rPr>
        <w:t>（六）法律、法规规定的其他情形。</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lastRenderedPageBreak/>
        <w:t>第三十六条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人员密集场所禁止下列行为：</w:t>
      </w:r>
      <w:r w:rsidRPr="00975183">
        <w:rPr>
          <w:rFonts w:ascii="Arial" w:eastAsia="宋体" w:hAnsi="Arial" w:cs="Arial"/>
          <w:color w:val="333333"/>
          <w:kern w:val="0"/>
        </w:rPr>
        <w:t xml:space="preserve"> </w:t>
      </w:r>
      <w:r w:rsidRPr="00975183">
        <w:rPr>
          <w:rFonts w:ascii="Arial" w:eastAsia="宋体" w:hAnsi="Arial" w:cs="Arial"/>
          <w:color w:val="333333"/>
          <w:kern w:val="0"/>
        </w:rPr>
        <w:t>（一）擅自拆除、停用安全设施、设备；</w:t>
      </w:r>
      <w:r w:rsidRPr="00975183">
        <w:rPr>
          <w:rFonts w:ascii="Arial" w:eastAsia="宋体" w:hAnsi="Arial" w:cs="Arial"/>
          <w:color w:val="333333"/>
          <w:kern w:val="0"/>
        </w:rPr>
        <w:t xml:space="preserve"> </w:t>
      </w:r>
      <w:r w:rsidRPr="00975183">
        <w:rPr>
          <w:rFonts w:ascii="Arial" w:eastAsia="宋体" w:hAnsi="Arial" w:cs="Arial"/>
          <w:color w:val="333333"/>
          <w:kern w:val="0"/>
        </w:rPr>
        <w:t>（二）不按照标准设置备用电源；</w:t>
      </w:r>
      <w:r w:rsidRPr="00975183">
        <w:rPr>
          <w:rFonts w:ascii="Arial" w:eastAsia="宋体" w:hAnsi="Arial" w:cs="Arial"/>
          <w:color w:val="333333"/>
          <w:kern w:val="0"/>
        </w:rPr>
        <w:t xml:space="preserve"> </w:t>
      </w:r>
      <w:r w:rsidRPr="00975183">
        <w:rPr>
          <w:rFonts w:ascii="Arial" w:eastAsia="宋体" w:hAnsi="Arial" w:cs="Arial"/>
          <w:color w:val="333333"/>
          <w:kern w:val="0"/>
        </w:rPr>
        <w:t>（三）占用、堵塞、封闭疏散通道或者安全出口以及其他妨碍安全疏散的行为；</w:t>
      </w:r>
      <w:r w:rsidRPr="00975183">
        <w:rPr>
          <w:rFonts w:ascii="Arial" w:eastAsia="宋体" w:hAnsi="Arial" w:cs="Arial"/>
          <w:color w:val="333333"/>
          <w:kern w:val="0"/>
        </w:rPr>
        <w:t xml:space="preserve"> </w:t>
      </w:r>
      <w:r w:rsidRPr="00975183">
        <w:rPr>
          <w:rFonts w:ascii="Arial" w:eastAsia="宋体" w:hAnsi="Arial" w:cs="Arial"/>
          <w:color w:val="333333"/>
          <w:kern w:val="0"/>
        </w:rPr>
        <w:t>（四）埋压、圈占、遮挡消火栓或者占用防火间距；</w:t>
      </w:r>
      <w:r w:rsidRPr="00975183">
        <w:rPr>
          <w:rFonts w:ascii="Arial" w:eastAsia="宋体" w:hAnsi="Arial" w:cs="Arial"/>
          <w:color w:val="333333"/>
          <w:kern w:val="0"/>
        </w:rPr>
        <w:t xml:space="preserve"> </w:t>
      </w:r>
      <w:r w:rsidRPr="00975183">
        <w:rPr>
          <w:rFonts w:ascii="Arial" w:eastAsia="宋体" w:hAnsi="Arial" w:cs="Arial"/>
          <w:color w:val="333333"/>
          <w:kern w:val="0"/>
        </w:rPr>
        <w:t>（五）占用、堵塞、封闭消防车通道，妨碍消防车通行；</w:t>
      </w:r>
      <w:r w:rsidRPr="00975183">
        <w:rPr>
          <w:rFonts w:ascii="Arial" w:eastAsia="宋体" w:hAnsi="Arial" w:cs="Arial"/>
          <w:color w:val="333333"/>
          <w:kern w:val="0"/>
        </w:rPr>
        <w:t xml:space="preserve"> </w:t>
      </w:r>
      <w:r w:rsidRPr="00975183">
        <w:rPr>
          <w:rFonts w:ascii="Arial" w:eastAsia="宋体" w:hAnsi="Arial" w:cs="Arial"/>
          <w:color w:val="333333"/>
          <w:kern w:val="0"/>
        </w:rPr>
        <w:t>（六）在门窗上设置影响逃生和灭火救援的障碍物；</w:t>
      </w:r>
      <w:r w:rsidRPr="00975183">
        <w:rPr>
          <w:rFonts w:ascii="Arial" w:eastAsia="宋体" w:hAnsi="Arial" w:cs="Arial"/>
          <w:color w:val="333333"/>
          <w:kern w:val="0"/>
        </w:rPr>
        <w:t xml:space="preserve"> </w:t>
      </w:r>
      <w:r w:rsidRPr="00975183">
        <w:rPr>
          <w:rFonts w:ascii="Arial" w:eastAsia="宋体" w:hAnsi="Arial" w:cs="Arial"/>
          <w:color w:val="333333"/>
          <w:kern w:val="0"/>
        </w:rPr>
        <w:t>（七）在同一建筑物内设置生产、储存、经营易燃易爆危险物品的场所；</w:t>
      </w:r>
      <w:r w:rsidRPr="00975183">
        <w:rPr>
          <w:rFonts w:ascii="Arial" w:eastAsia="宋体" w:hAnsi="Arial" w:cs="Arial"/>
          <w:color w:val="333333"/>
          <w:kern w:val="0"/>
        </w:rPr>
        <w:t xml:space="preserve"> </w:t>
      </w:r>
      <w:r w:rsidRPr="00975183">
        <w:rPr>
          <w:rFonts w:ascii="Arial" w:eastAsia="宋体" w:hAnsi="Arial" w:cs="Arial"/>
          <w:color w:val="333333"/>
          <w:kern w:val="0"/>
        </w:rPr>
        <w:t>（八）法律、法规规定的其他禁止行为。</w:t>
      </w:r>
      <w:r w:rsidRPr="00975183">
        <w:rPr>
          <w:rFonts w:ascii="Arial" w:eastAsia="宋体" w:hAnsi="Arial" w:cs="Arial"/>
          <w:color w:val="333333"/>
          <w:kern w:val="0"/>
        </w:rPr>
        <w:t xml:space="preserve"> </w:t>
      </w:r>
      <w:r w:rsidRPr="00975183">
        <w:rPr>
          <w:rFonts w:ascii="Arial" w:eastAsia="宋体" w:hAnsi="Arial" w:cs="Arial"/>
          <w:color w:val="333333"/>
          <w:kern w:val="0"/>
        </w:rPr>
        <w:t>大型群众性活动的承办单位，应当依法取得公安机关的安全许可，并对承办活动的安全负责，制定符合安全要求的活动方案和事故应急救援预案，落实各项安全措施。</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第三十七条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新设立的危险化学品生产、储存单位应当建在旗县级以上人民政府规划的化工园区内。</w:t>
      </w:r>
      <w:r w:rsidRPr="00975183">
        <w:rPr>
          <w:rFonts w:ascii="Arial" w:eastAsia="宋体" w:hAnsi="Arial" w:cs="Arial"/>
          <w:color w:val="333333"/>
          <w:kern w:val="0"/>
        </w:rPr>
        <w:t xml:space="preserve"> </w:t>
      </w:r>
      <w:r w:rsidRPr="00975183">
        <w:rPr>
          <w:rFonts w:ascii="Arial" w:eastAsia="宋体" w:hAnsi="Arial" w:cs="Arial"/>
          <w:color w:val="333333"/>
          <w:kern w:val="0"/>
        </w:rPr>
        <w:t>化工园区应当至少每三年开展一次园区整体性安全风险评价，科学评估园区安全风险，提出消除或者控制安全风险的措施。</w:t>
      </w:r>
      <w:r w:rsidRPr="00975183">
        <w:rPr>
          <w:rFonts w:ascii="Arial" w:eastAsia="宋体" w:hAnsi="Arial" w:cs="Arial"/>
          <w:color w:val="333333"/>
          <w:kern w:val="0"/>
        </w:rPr>
        <w:t xml:space="preserve"> </w:t>
      </w:r>
      <w:r w:rsidRPr="00975183">
        <w:rPr>
          <w:rFonts w:ascii="Arial" w:eastAsia="宋体" w:hAnsi="Arial" w:cs="Arial"/>
          <w:color w:val="333333"/>
          <w:kern w:val="0"/>
        </w:rPr>
        <w:t>劳动力密集型的非化工生产经营单位不得与化工及危险化学品生产、储存单位混建在同一化工园区内。</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第三十八条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化工及危险化学品生产、经营、储存单位分管安全生产负责人以及安全生产管理人员，应当具备相关法律、法规规定的专业学历或者技术职称。</w:t>
      </w:r>
      <w:r w:rsidRPr="00975183">
        <w:rPr>
          <w:rFonts w:ascii="Arial" w:eastAsia="宋体" w:hAnsi="Arial" w:cs="Arial"/>
          <w:color w:val="333333"/>
          <w:kern w:val="0"/>
        </w:rPr>
        <w:t xml:space="preserve"> </w:t>
      </w:r>
      <w:r w:rsidRPr="00975183">
        <w:rPr>
          <w:rFonts w:ascii="Arial" w:eastAsia="宋体" w:hAnsi="Arial" w:cs="Arial"/>
          <w:color w:val="333333"/>
          <w:kern w:val="0"/>
        </w:rPr>
        <w:t>化工及危险化学品生产、经营、储存单位应当配备危险物品安全</w:t>
      </w:r>
      <w:proofErr w:type="gramStart"/>
      <w:r w:rsidRPr="00975183">
        <w:rPr>
          <w:rFonts w:ascii="Arial" w:eastAsia="宋体" w:hAnsi="Arial" w:cs="Arial"/>
          <w:color w:val="333333"/>
          <w:kern w:val="0"/>
        </w:rPr>
        <w:t>类注册</w:t>
      </w:r>
      <w:proofErr w:type="gramEnd"/>
      <w:r w:rsidRPr="00975183">
        <w:rPr>
          <w:rFonts w:ascii="Arial" w:eastAsia="宋体" w:hAnsi="Arial" w:cs="Arial"/>
          <w:color w:val="333333"/>
          <w:kern w:val="0"/>
        </w:rPr>
        <w:t>安全工程师从事安全生产管理工作，并按照不少于专职安全生产管理人员百分之十五的比例配备；专职安全生产管理人员在七人以下的，至少配备一名危险物品安全</w:t>
      </w:r>
      <w:proofErr w:type="gramStart"/>
      <w:r w:rsidRPr="00975183">
        <w:rPr>
          <w:rFonts w:ascii="Arial" w:eastAsia="宋体" w:hAnsi="Arial" w:cs="Arial"/>
          <w:color w:val="333333"/>
          <w:kern w:val="0"/>
        </w:rPr>
        <w:t>类注册</w:t>
      </w:r>
      <w:proofErr w:type="gramEnd"/>
      <w:r w:rsidRPr="00975183">
        <w:rPr>
          <w:rFonts w:ascii="Arial" w:eastAsia="宋体" w:hAnsi="Arial" w:cs="Arial"/>
          <w:color w:val="333333"/>
          <w:kern w:val="0"/>
        </w:rPr>
        <w:t>安全工程师。</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第三十九条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化工及危险化学品生产、经营、储存单位应当建立完善重点危险化工工艺、重点监管危险化学品、重大危险源安全管理制度和安全操作规程。</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第四十条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lastRenderedPageBreak/>
        <w:t>化工及危险化学品生产、经营、储存单位应当建立特殊作业审批制度，未履行审批手续，不得实施动火、动土、进入受限空间、高处、吊装、临时用电、检维修、盲板</w:t>
      </w:r>
      <w:proofErr w:type="gramStart"/>
      <w:r w:rsidRPr="00975183">
        <w:rPr>
          <w:rFonts w:ascii="Arial" w:eastAsia="宋体" w:hAnsi="Arial" w:cs="Arial"/>
          <w:color w:val="333333"/>
          <w:kern w:val="0"/>
        </w:rPr>
        <w:t>抽堵等</w:t>
      </w:r>
      <w:proofErr w:type="gramEnd"/>
      <w:r w:rsidRPr="00975183">
        <w:rPr>
          <w:rFonts w:ascii="Arial" w:eastAsia="宋体" w:hAnsi="Arial" w:cs="Arial"/>
          <w:color w:val="333333"/>
          <w:kern w:val="0"/>
        </w:rPr>
        <w:t>作业。</w:t>
      </w:r>
      <w:r w:rsidRPr="00975183">
        <w:rPr>
          <w:rFonts w:ascii="Arial" w:eastAsia="宋体" w:hAnsi="Arial" w:cs="Arial"/>
          <w:color w:val="333333"/>
          <w:kern w:val="0"/>
        </w:rPr>
        <w:t xml:space="preserve"> </w:t>
      </w:r>
      <w:r w:rsidRPr="00975183">
        <w:rPr>
          <w:rFonts w:ascii="Arial" w:eastAsia="宋体" w:hAnsi="Arial" w:cs="Arial"/>
          <w:color w:val="333333"/>
          <w:kern w:val="0"/>
        </w:rPr>
        <w:t>特殊作业时，管理人员应当加强现场监督检查，现场监护人员不得擅离现场。</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第四十一条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化工及危险化学品生产装置和储存装置应当装配自动化控制系统，高度危险和大型生产装置应当装配紧急停车系统，并按照标准设置、使用和定期检测校验，不得擅自摘除。</w:t>
      </w:r>
      <w:r w:rsidRPr="00975183">
        <w:rPr>
          <w:rFonts w:ascii="Arial" w:eastAsia="宋体" w:hAnsi="Arial" w:cs="Arial"/>
          <w:color w:val="333333"/>
          <w:kern w:val="0"/>
        </w:rPr>
        <w:t xml:space="preserve"> </w:t>
      </w:r>
      <w:r w:rsidRPr="00975183">
        <w:rPr>
          <w:rFonts w:ascii="Arial" w:eastAsia="宋体" w:hAnsi="Arial" w:cs="Arial"/>
          <w:color w:val="333333"/>
          <w:kern w:val="0"/>
        </w:rPr>
        <w:t>涉及易燃易爆、有毒有害气体的生产装置和储存装置应当装配易燃易爆、有毒有害气体泄漏报警系统，并按照标准设置、使用和定期检测校验，不得擅自摘除。</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第四十二条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化工及危险化学品建设项目单位应当组织建设项目的设计、施工、监理等有关单位和专家制定试生产方案；在试生产前按照有关规定组织专家对建设项目安全设施进行检验、检测，保证建设项目安全设施处于正常使用状态。试生产时，建设单位应当组织对试生产条件进行确认，对试生产过程进行技术指导。</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第四十三条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利用油气储罐的危险化学品生产经营单位应当按照有关标准和设计要求，划定油气罐区并设置明显的标识和必要的围挡，对进入罐区的车辆和人员进行检查和登记管理。</w:t>
      </w:r>
      <w:r w:rsidRPr="00975183">
        <w:rPr>
          <w:rFonts w:ascii="Arial" w:eastAsia="宋体" w:hAnsi="Arial" w:cs="Arial"/>
          <w:color w:val="333333"/>
          <w:kern w:val="0"/>
        </w:rPr>
        <w:t xml:space="preserve"> </w:t>
      </w:r>
      <w:r w:rsidRPr="00975183">
        <w:rPr>
          <w:rFonts w:ascii="Arial" w:eastAsia="宋体" w:hAnsi="Arial" w:cs="Arial"/>
          <w:color w:val="333333"/>
          <w:kern w:val="0"/>
        </w:rPr>
        <w:t>油气储罐变更设计存储物质的，危险化学品生产经营单位应当组织进行安全论证并形成报告。油气储罐运行中的温度、压力、液位、接地电阻以及管道法兰之间的跨接电阻、防雷设施等应当符合设计控制指标，并确保安全切断装置和报警系统正常使用。油气罐区使用的照明、电气设施、设备、器材应当符合防爆要求。</w:t>
      </w:r>
    </w:p>
    <w:p w:rsidR="00975183" w:rsidRPr="00975183" w:rsidRDefault="00975183" w:rsidP="00975183">
      <w:pPr>
        <w:widowControl/>
        <w:spacing w:line="630" w:lineRule="atLeast"/>
        <w:jc w:val="left"/>
        <w:rPr>
          <w:rFonts w:ascii="Arial" w:eastAsia="宋体" w:hAnsi="Arial" w:cs="Arial"/>
          <w:b/>
          <w:bCs/>
          <w:color w:val="000000"/>
          <w:kern w:val="0"/>
        </w:rPr>
      </w:pPr>
      <w:r w:rsidRPr="00975183">
        <w:rPr>
          <w:rFonts w:ascii="Arial" w:eastAsia="宋体" w:hAnsi="Arial" w:cs="Arial"/>
          <w:b/>
          <w:bCs/>
          <w:color w:val="000000"/>
          <w:kern w:val="0"/>
        </w:rPr>
        <w:t>第三章</w:t>
      </w:r>
      <w:r w:rsidRPr="00975183">
        <w:rPr>
          <w:rFonts w:ascii="Arial" w:eastAsia="宋体" w:hAnsi="Arial" w:cs="Arial"/>
          <w:b/>
          <w:bCs/>
          <w:color w:val="000000"/>
          <w:kern w:val="0"/>
        </w:rPr>
        <w:t xml:space="preserve">  </w:t>
      </w:r>
      <w:r w:rsidRPr="00975183">
        <w:rPr>
          <w:rFonts w:ascii="Arial" w:eastAsia="宋体" w:hAnsi="Arial" w:cs="Arial"/>
          <w:b/>
          <w:bCs/>
          <w:color w:val="000000"/>
          <w:kern w:val="0"/>
        </w:rPr>
        <w:t>安全生产的监督管理</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第四十四条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lastRenderedPageBreak/>
        <w:t>旗县级以上人民政府应当建立健全安全生产监督管理工作协调联动机制，明确安全生产监督管理部门和有关部门的安全生产监督管理职责。</w:t>
      </w:r>
      <w:r w:rsidRPr="00975183">
        <w:rPr>
          <w:rFonts w:ascii="Arial" w:eastAsia="宋体" w:hAnsi="Arial" w:cs="Arial"/>
          <w:color w:val="333333"/>
          <w:kern w:val="0"/>
        </w:rPr>
        <w:t xml:space="preserve"> </w:t>
      </w:r>
      <w:r w:rsidRPr="00975183">
        <w:rPr>
          <w:rFonts w:ascii="Arial" w:eastAsia="宋体" w:hAnsi="Arial" w:cs="Arial"/>
          <w:color w:val="333333"/>
          <w:kern w:val="0"/>
        </w:rPr>
        <w:t>旗县级以上人民政府应当将安全生产工作情况纳入年度综合目标责任制考核体系，并将考核结果作为旗县级以上人民政府及其负责人考核评价的重要依据之一。</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第四十五条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旗县级以上人民政府应当将安全生产专业技术服务纳入现代服务业发展规划，建立政府购买安全生产服务制度。</w:t>
      </w:r>
      <w:r w:rsidRPr="00975183">
        <w:rPr>
          <w:rFonts w:ascii="Arial" w:eastAsia="宋体" w:hAnsi="Arial" w:cs="Arial"/>
          <w:color w:val="333333"/>
          <w:kern w:val="0"/>
        </w:rPr>
        <w:t xml:space="preserve"> </w:t>
      </w:r>
      <w:r w:rsidRPr="00975183">
        <w:rPr>
          <w:rFonts w:ascii="Arial" w:eastAsia="宋体" w:hAnsi="Arial" w:cs="Arial"/>
          <w:color w:val="333333"/>
          <w:kern w:val="0"/>
        </w:rPr>
        <w:t>负有安全生产监督管理职责的部门在履行安全生产监督管理职责中，对涉及的专业技术问题，可以向社会专业组织等第三方购买专业技术服务。</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第四十六条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旗县级以上人民政府应当建立健全包括生产安全事故隐患排查、重大危险源监控、应急救援、行政执法、社会诚信等内容的监督管理信息系统，逐步建成资源共享的安全生产信息体系。</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第四十七条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苏木乡镇人民政府和街道办事处、开发区管理机构等人民政府的派出机关可以进入生产经营单位进行检查，对发现的安全生产违法行为、生产安全事故隐患，应当及时向负有安全生产监督管理职责的部门报告。</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第四十八条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旗县级以上人民政府安全生产监督管理部门，依法履行下列安全生产综合监督管理职责：</w:t>
      </w:r>
      <w:r w:rsidRPr="00975183">
        <w:rPr>
          <w:rFonts w:ascii="Arial" w:eastAsia="宋体" w:hAnsi="Arial" w:cs="Arial"/>
          <w:color w:val="333333"/>
          <w:kern w:val="0"/>
        </w:rPr>
        <w:t xml:space="preserve"> </w:t>
      </w:r>
      <w:r w:rsidRPr="00975183">
        <w:rPr>
          <w:rFonts w:ascii="Arial" w:eastAsia="宋体" w:hAnsi="Arial" w:cs="Arial"/>
          <w:color w:val="333333"/>
          <w:kern w:val="0"/>
        </w:rPr>
        <w:t>（一）综合分析本地区安全生产形势，定期向本级人民政府报告安全生产工作，提出安全生产工作的意见和建议，发布安全生产信息；</w:t>
      </w:r>
      <w:r w:rsidRPr="00975183">
        <w:rPr>
          <w:rFonts w:ascii="Arial" w:eastAsia="宋体" w:hAnsi="Arial" w:cs="Arial"/>
          <w:color w:val="333333"/>
          <w:kern w:val="0"/>
        </w:rPr>
        <w:t xml:space="preserve"> </w:t>
      </w:r>
      <w:r w:rsidRPr="00975183">
        <w:rPr>
          <w:rFonts w:ascii="Arial" w:eastAsia="宋体" w:hAnsi="Arial" w:cs="Arial"/>
          <w:color w:val="333333"/>
          <w:kern w:val="0"/>
        </w:rPr>
        <w:t>（二）编制安全生产规划；</w:t>
      </w:r>
      <w:r w:rsidRPr="00975183">
        <w:rPr>
          <w:rFonts w:ascii="Arial" w:eastAsia="宋体" w:hAnsi="Arial" w:cs="Arial"/>
          <w:color w:val="333333"/>
          <w:kern w:val="0"/>
        </w:rPr>
        <w:t xml:space="preserve"> </w:t>
      </w:r>
      <w:r w:rsidRPr="00975183">
        <w:rPr>
          <w:rFonts w:ascii="Arial" w:eastAsia="宋体" w:hAnsi="Arial" w:cs="Arial"/>
          <w:color w:val="333333"/>
          <w:kern w:val="0"/>
        </w:rPr>
        <w:t>（三）组织实施本级人民政府对本级人民政府有关部门和下级人民政府的安全生产工作综合考核；</w:t>
      </w:r>
      <w:r w:rsidRPr="00975183">
        <w:rPr>
          <w:rFonts w:ascii="Arial" w:eastAsia="宋体" w:hAnsi="Arial" w:cs="Arial"/>
          <w:color w:val="333333"/>
          <w:kern w:val="0"/>
        </w:rPr>
        <w:t xml:space="preserve"> </w:t>
      </w:r>
      <w:r w:rsidRPr="00975183">
        <w:rPr>
          <w:rFonts w:ascii="Arial" w:eastAsia="宋体" w:hAnsi="Arial" w:cs="Arial"/>
          <w:color w:val="333333"/>
          <w:kern w:val="0"/>
        </w:rPr>
        <w:t>（四）组织实施本行政区域内安全生产综合督查和专项检查；</w:t>
      </w:r>
      <w:r w:rsidRPr="00975183">
        <w:rPr>
          <w:rFonts w:ascii="Arial" w:eastAsia="宋体" w:hAnsi="Arial" w:cs="Arial"/>
          <w:color w:val="333333"/>
          <w:kern w:val="0"/>
        </w:rPr>
        <w:t xml:space="preserve"> </w:t>
      </w:r>
      <w:r w:rsidRPr="00975183">
        <w:rPr>
          <w:rFonts w:ascii="Arial" w:eastAsia="宋体" w:hAnsi="Arial" w:cs="Arial"/>
          <w:color w:val="333333"/>
          <w:kern w:val="0"/>
        </w:rPr>
        <w:t>（五）依法开展应急救援管理、生产安全事故调查处理；</w:t>
      </w:r>
      <w:r w:rsidRPr="00975183">
        <w:rPr>
          <w:rFonts w:ascii="Arial" w:eastAsia="宋体" w:hAnsi="Arial" w:cs="Arial"/>
          <w:color w:val="333333"/>
          <w:kern w:val="0"/>
        </w:rPr>
        <w:t xml:space="preserve"> </w:t>
      </w:r>
      <w:r w:rsidRPr="00975183">
        <w:rPr>
          <w:rFonts w:ascii="Arial" w:eastAsia="宋体" w:hAnsi="Arial" w:cs="Arial"/>
          <w:color w:val="333333"/>
          <w:kern w:val="0"/>
        </w:rPr>
        <w:t>（六）法律、法规和规章规定的其他职责。</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lastRenderedPageBreak/>
        <w:t>第四十九条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旗县级以上人民政府负有安全生产监督管理职责的部门，依法履行下列安全生产监督管理职责：</w:t>
      </w:r>
      <w:r w:rsidRPr="00975183">
        <w:rPr>
          <w:rFonts w:ascii="Arial" w:eastAsia="宋体" w:hAnsi="Arial" w:cs="Arial"/>
          <w:color w:val="333333"/>
          <w:kern w:val="0"/>
        </w:rPr>
        <w:t xml:space="preserve"> </w:t>
      </w:r>
      <w:r w:rsidRPr="00975183">
        <w:rPr>
          <w:rFonts w:ascii="Arial" w:eastAsia="宋体" w:hAnsi="Arial" w:cs="Arial"/>
          <w:color w:val="333333"/>
          <w:kern w:val="0"/>
        </w:rPr>
        <w:t>（一）建立安全生产监督管理和行政执法责任制度；</w:t>
      </w:r>
      <w:r w:rsidRPr="00975183">
        <w:rPr>
          <w:rFonts w:ascii="Arial" w:eastAsia="宋体" w:hAnsi="Arial" w:cs="Arial"/>
          <w:color w:val="333333"/>
          <w:kern w:val="0"/>
        </w:rPr>
        <w:t xml:space="preserve"> </w:t>
      </w:r>
      <w:r w:rsidRPr="00975183">
        <w:rPr>
          <w:rFonts w:ascii="Arial" w:eastAsia="宋体" w:hAnsi="Arial" w:cs="Arial"/>
          <w:color w:val="333333"/>
          <w:kern w:val="0"/>
        </w:rPr>
        <w:t>（二）对生产经营单位执行国家标准、行业标准、地方标准的情况，落实安全生产管理机构以及人员和按照规定提取和使用安全生产费用的情况进行重点检查；</w:t>
      </w:r>
      <w:r w:rsidRPr="00975183">
        <w:rPr>
          <w:rFonts w:ascii="Arial" w:eastAsia="宋体" w:hAnsi="Arial" w:cs="Arial"/>
          <w:color w:val="333333"/>
          <w:kern w:val="0"/>
        </w:rPr>
        <w:t xml:space="preserve"> </w:t>
      </w:r>
      <w:r w:rsidRPr="00975183">
        <w:rPr>
          <w:rFonts w:ascii="Arial" w:eastAsia="宋体" w:hAnsi="Arial" w:cs="Arial"/>
          <w:color w:val="333333"/>
          <w:kern w:val="0"/>
        </w:rPr>
        <w:t>（三）依法对涉及安全生产的事项实施审查批准、行政处罚；</w:t>
      </w:r>
      <w:r w:rsidRPr="00975183">
        <w:rPr>
          <w:rFonts w:ascii="Arial" w:eastAsia="宋体" w:hAnsi="Arial" w:cs="Arial"/>
          <w:color w:val="333333"/>
          <w:kern w:val="0"/>
        </w:rPr>
        <w:t xml:space="preserve"> </w:t>
      </w:r>
      <w:r w:rsidRPr="00975183">
        <w:rPr>
          <w:rFonts w:ascii="Arial" w:eastAsia="宋体" w:hAnsi="Arial" w:cs="Arial"/>
          <w:color w:val="333333"/>
          <w:kern w:val="0"/>
        </w:rPr>
        <w:t>（四）依法查处本行业、本领域的安全生产违法行为，对监督检查中发现的生产安全事故隐患，责令立即排除；</w:t>
      </w:r>
      <w:r w:rsidRPr="00975183">
        <w:rPr>
          <w:rFonts w:ascii="Arial" w:eastAsia="宋体" w:hAnsi="Arial" w:cs="Arial"/>
          <w:color w:val="333333"/>
          <w:kern w:val="0"/>
        </w:rPr>
        <w:t xml:space="preserve"> </w:t>
      </w:r>
      <w:r w:rsidRPr="00975183">
        <w:rPr>
          <w:rFonts w:ascii="Arial" w:eastAsia="宋体" w:hAnsi="Arial" w:cs="Arial"/>
          <w:color w:val="333333"/>
          <w:kern w:val="0"/>
        </w:rPr>
        <w:t>（五）法律、法规和规章规定的其他职责。</w:t>
      </w:r>
      <w:r w:rsidRPr="00975183">
        <w:rPr>
          <w:rFonts w:ascii="Arial" w:eastAsia="宋体" w:hAnsi="Arial" w:cs="Arial"/>
          <w:color w:val="333333"/>
          <w:kern w:val="0"/>
        </w:rPr>
        <w:t xml:space="preserve"> </w:t>
      </w:r>
      <w:r w:rsidRPr="00975183">
        <w:rPr>
          <w:rFonts w:ascii="Arial" w:eastAsia="宋体" w:hAnsi="Arial" w:cs="Arial"/>
          <w:color w:val="333333"/>
          <w:kern w:val="0"/>
        </w:rPr>
        <w:t>安全生产监督管理部门按照职责分工对非煤矿山、危险化学品、烟花爆竹等行业实施安全生产监督管理时，应当履行前款规定的有关职责。</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第五十条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旗县级以上人民政府负有安全生产监督管理职责的部门应当加强与人民法院、人民检察院、公安机关的协调配合，建立健全安全生产违法线索通报和协查机制。</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第五十一条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旗县级以上人民政府负有安全生产监督管理职责的部门应当建立举报制度，公开举报电话、信箱或者电子邮件地址，受理有关安全生产的举报，接受社会监督。</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第五十二条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旗县级以上人民政府应当建立安全生产约谈制度，对具有下列情形的下级人民政府、负有安全生产监督管理职责的部门和生产经营单位主要负责人进行约谈：</w:t>
      </w:r>
      <w:r w:rsidRPr="00975183">
        <w:rPr>
          <w:rFonts w:ascii="Arial" w:eastAsia="宋体" w:hAnsi="Arial" w:cs="Arial"/>
          <w:color w:val="333333"/>
          <w:kern w:val="0"/>
        </w:rPr>
        <w:t xml:space="preserve"> </w:t>
      </w:r>
      <w:r w:rsidRPr="00975183">
        <w:rPr>
          <w:rFonts w:ascii="Arial" w:eastAsia="宋体" w:hAnsi="Arial" w:cs="Arial"/>
          <w:color w:val="333333"/>
          <w:kern w:val="0"/>
        </w:rPr>
        <w:t>（一）未履行或者未依法履行安全生产监督管理职责的；</w:t>
      </w:r>
      <w:r w:rsidRPr="00975183">
        <w:rPr>
          <w:rFonts w:ascii="Arial" w:eastAsia="宋体" w:hAnsi="Arial" w:cs="Arial"/>
          <w:color w:val="333333"/>
          <w:kern w:val="0"/>
        </w:rPr>
        <w:t xml:space="preserve"> </w:t>
      </w:r>
      <w:r w:rsidRPr="00975183">
        <w:rPr>
          <w:rFonts w:ascii="Arial" w:eastAsia="宋体" w:hAnsi="Arial" w:cs="Arial"/>
          <w:color w:val="333333"/>
          <w:kern w:val="0"/>
        </w:rPr>
        <w:t>（二）未及时排查治理重大事故隐患的；</w:t>
      </w:r>
      <w:r w:rsidRPr="00975183">
        <w:rPr>
          <w:rFonts w:ascii="Arial" w:eastAsia="宋体" w:hAnsi="Arial" w:cs="Arial"/>
          <w:color w:val="333333"/>
          <w:kern w:val="0"/>
        </w:rPr>
        <w:t xml:space="preserve"> </w:t>
      </w:r>
      <w:r w:rsidRPr="00975183">
        <w:rPr>
          <w:rFonts w:ascii="Arial" w:eastAsia="宋体" w:hAnsi="Arial" w:cs="Arial"/>
          <w:color w:val="333333"/>
          <w:kern w:val="0"/>
        </w:rPr>
        <w:t>（三）发生较大、重大、特别重大生产安全事故的；</w:t>
      </w:r>
      <w:r w:rsidRPr="00975183">
        <w:rPr>
          <w:rFonts w:ascii="Arial" w:eastAsia="宋体" w:hAnsi="Arial" w:cs="Arial"/>
          <w:color w:val="333333"/>
          <w:kern w:val="0"/>
        </w:rPr>
        <w:t xml:space="preserve"> </w:t>
      </w:r>
      <w:r w:rsidRPr="00975183">
        <w:rPr>
          <w:rFonts w:ascii="Arial" w:eastAsia="宋体" w:hAnsi="Arial" w:cs="Arial"/>
          <w:color w:val="333333"/>
          <w:kern w:val="0"/>
        </w:rPr>
        <w:t>（四）安全生产责任制考核不合格的；</w:t>
      </w:r>
      <w:r w:rsidRPr="00975183">
        <w:rPr>
          <w:rFonts w:ascii="Arial" w:eastAsia="宋体" w:hAnsi="Arial" w:cs="Arial"/>
          <w:color w:val="333333"/>
          <w:kern w:val="0"/>
        </w:rPr>
        <w:t xml:space="preserve"> </w:t>
      </w:r>
      <w:r w:rsidRPr="00975183">
        <w:rPr>
          <w:rFonts w:ascii="Arial" w:eastAsia="宋体" w:hAnsi="Arial" w:cs="Arial"/>
          <w:color w:val="333333"/>
          <w:kern w:val="0"/>
        </w:rPr>
        <w:t>（五）法律、法规规定的其他情形。</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第五十三条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lastRenderedPageBreak/>
        <w:t>生产经营单位有下列情形之一的，列入安全生产不良记录信用信息系统：</w:t>
      </w:r>
      <w:r w:rsidRPr="00975183">
        <w:rPr>
          <w:rFonts w:ascii="Arial" w:eastAsia="宋体" w:hAnsi="Arial" w:cs="Arial"/>
          <w:color w:val="333333"/>
          <w:kern w:val="0"/>
        </w:rPr>
        <w:t xml:space="preserve"> </w:t>
      </w:r>
      <w:r w:rsidRPr="00975183">
        <w:rPr>
          <w:rFonts w:ascii="Arial" w:eastAsia="宋体" w:hAnsi="Arial" w:cs="Arial"/>
          <w:color w:val="333333"/>
          <w:kern w:val="0"/>
        </w:rPr>
        <w:t>（一）由于安全生产违法违规问题一年内被处以二次以上重大行政处罚的；</w:t>
      </w:r>
      <w:r w:rsidRPr="00975183">
        <w:rPr>
          <w:rFonts w:ascii="Arial" w:eastAsia="宋体" w:hAnsi="Arial" w:cs="Arial"/>
          <w:color w:val="333333"/>
          <w:kern w:val="0"/>
        </w:rPr>
        <w:t xml:space="preserve"> </w:t>
      </w:r>
      <w:r w:rsidRPr="00975183">
        <w:rPr>
          <w:rFonts w:ascii="Arial" w:eastAsia="宋体" w:hAnsi="Arial" w:cs="Arial"/>
          <w:color w:val="333333"/>
          <w:kern w:val="0"/>
        </w:rPr>
        <w:t>（二）发生较大、重大、特别重大生产安全事故或者发生生产安全事故虽无人员死亡但造成恶劣社会影响的；</w:t>
      </w:r>
      <w:r w:rsidRPr="00975183">
        <w:rPr>
          <w:rFonts w:ascii="Arial" w:eastAsia="宋体" w:hAnsi="Arial" w:cs="Arial"/>
          <w:color w:val="333333"/>
          <w:kern w:val="0"/>
        </w:rPr>
        <w:t xml:space="preserve"> </w:t>
      </w:r>
      <w:r w:rsidRPr="00975183">
        <w:rPr>
          <w:rFonts w:ascii="Arial" w:eastAsia="宋体" w:hAnsi="Arial" w:cs="Arial"/>
          <w:color w:val="333333"/>
          <w:kern w:val="0"/>
        </w:rPr>
        <w:t>（三）对检查中发现的问题，在规定时限内未完成整改或者拒不执行监管监察指令的；</w:t>
      </w:r>
      <w:r w:rsidRPr="00975183">
        <w:rPr>
          <w:rFonts w:ascii="Arial" w:eastAsia="宋体" w:hAnsi="Arial" w:cs="Arial"/>
          <w:color w:val="333333"/>
          <w:kern w:val="0"/>
        </w:rPr>
        <w:t xml:space="preserve"> </w:t>
      </w:r>
      <w:r w:rsidRPr="00975183">
        <w:rPr>
          <w:rFonts w:ascii="Arial" w:eastAsia="宋体" w:hAnsi="Arial" w:cs="Arial"/>
          <w:color w:val="333333"/>
          <w:kern w:val="0"/>
        </w:rPr>
        <w:t>（四）法律、法规规定的其他情形。</w:t>
      </w:r>
      <w:r w:rsidRPr="00975183">
        <w:rPr>
          <w:rFonts w:ascii="Arial" w:eastAsia="宋体" w:hAnsi="Arial" w:cs="Arial"/>
          <w:color w:val="333333"/>
          <w:kern w:val="0"/>
        </w:rPr>
        <w:t xml:space="preserve"> </w:t>
      </w:r>
      <w:r w:rsidRPr="00975183">
        <w:rPr>
          <w:rFonts w:ascii="Arial" w:eastAsia="宋体" w:hAnsi="Arial" w:cs="Arial"/>
          <w:color w:val="333333"/>
          <w:kern w:val="0"/>
        </w:rPr>
        <w:t>生产经营单位被列入安全生产不良记录信用信息系统管理期间，由负有安全生产监督管理职责的部门向社会公告，并按照国家和自治区有关规定执行。</w:t>
      </w:r>
    </w:p>
    <w:p w:rsidR="00975183" w:rsidRPr="00975183" w:rsidRDefault="00975183" w:rsidP="00975183">
      <w:pPr>
        <w:widowControl/>
        <w:spacing w:line="630" w:lineRule="atLeast"/>
        <w:jc w:val="left"/>
        <w:rPr>
          <w:rFonts w:ascii="Arial" w:eastAsia="宋体" w:hAnsi="Arial" w:cs="Arial"/>
          <w:b/>
          <w:bCs/>
          <w:color w:val="000000"/>
          <w:kern w:val="0"/>
        </w:rPr>
      </w:pPr>
      <w:r w:rsidRPr="00975183">
        <w:rPr>
          <w:rFonts w:ascii="Arial" w:eastAsia="宋体" w:hAnsi="Arial" w:cs="Arial"/>
          <w:b/>
          <w:bCs/>
          <w:color w:val="000000"/>
          <w:kern w:val="0"/>
        </w:rPr>
        <w:t>第四章</w:t>
      </w:r>
      <w:r w:rsidRPr="00975183">
        <w:rPr>
          <w:rFonts w:ascii="Arial" w:eastAsia="宋体" w:hAnsi="Arial" w:cs="Arial"/>
          <w:b/>
          <w:bCs/>
          <w:color w:val="000000"/>
          <w:kern w:val="0"/>
        </w:rPr>
        <w:t xml:space="preserve">  </w:t>
      </w:r>
      <w:r w:rsidRPr="00975183">
        <w:rPr>
          <w:rFonts w:ascii="Arial" w:eastAsia="宋体" w:hAnsi="Arial" w:cs="Arial"/>
          <w:b/>
          <w:bCs/>
          <w:color w:val="000000"/>
          <w:kern w:val="0"/>
        </w:rPr>
        <w:t>生产安全事故的应急救援与调查处理</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第五十四条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旗县级以上人民政府应当建立健全安全生产应急救援体系。</w:t>
      </w:r>
      <w:r w:rsidRPr="00975183">
        <w:rPr>
          <w:rFonts w:ascii="Arial" w:eastAsia="宋体" w:hAnsi="Arial" w:cs="Arial"/>
          <w:color w:val="333333"/>
          <w:kern w:val="0"/>
        </w:rPr>
        <w:t xml:space="preserve"> </w:t>
      </w:r>
      <w:r w:rsidRPr="00975183">
        <w:rPr>
          <w:rFonts w:ascii="Arial" w:eastAsia="宋体" w:hAnsi="Arial" w:cs="Arial"/>
          <w:color w:val="333333"/>
          <w:kern w:val="0"/>
        </w:rPr>
        <w:t>自治区人民政府和</w:t>
      </w:r>
      <w:proofErr w:type="gramStart"/>
      <w:r w:rsidRPr="00975183">
        <w:rPr>
          <w:rFonts w:ascii="Arial" w:eastAsia="宋体" w:hAnsi="Arial" w:cs="Arial"/>
          <w:color w:val="333333"/>
          <w:kern w:val="0"/>
        </w:rPr>
        <w:t>盟行政公署</w:t>
      </w:r>
      <w:proofErr w:type="gramEnd"/>
      <w:r w:rsidRPr="00975183">
        <w:rPr>
          <w:rFonts w:ascii="Arial" w:eastAsia="宋体" w:hAnsi="Arial" w:cs="Arial"/>
          <w:color w:val="333333"/>
          <w:kern w:val="0"/>
        </w:rPr>
        <w:t>、设区的市人民政府的应急救援指挥中心应当组织、协调、督促有关部门和下级人民政府，开展生产安全事故应急救援工作。</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第五十五条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旗县级以上人民政府应当制定本行政区域内生产安全事故应急救援预案，并报上一级人民政府备案。</w:t>
      </w:r>
      <w:r w:rsidRPr="00975183">
        <w:rPr>
          <w:rFonts w:ascii="Arial" w:eastAsia="宋体" w:hAnsi="Arial" w:cs="Arial"/>
          <w:color w:val="333333"/>
          <w:kern w:val="0"/>
        </w:rPr>
        <w:t xml:space="preserve"> </w:t>
      </w:r>
      <w:r w:rsidRPr="00975183">
        <w:rPr>
          <w:rFonts w:ascii="Arial" w:eastAsia="宋体" w:hAnsi="Arial" w:cs="Arial"/>
          <w:color w:val="333333"/>
          <w:kern w:val="0"/>
        </w:rPr>
        <w:t>旗县级以上人民政府负有安全生产监督管理职责的部门应当制定本行业、本领域生产安全事故应急救援预案，报本级人民政府备案。</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第五十六条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生产经营单位应当根据所在地旗县级人民政府制定的生产安全事故应急救援预案和存在的危险源、风险等因素，制定并及时修订本单位生产安全事故应急救援预案。</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第五十七条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旗县级以上人民政府及其负有安全生产监督管理职责的部门，应当定期与生产经营单位共同开展应急演练。</w:t>
      </w:r>
      <w:r w:rsidRPr="00975183">
        <w:rPr>
          <w:rFonts w:ascii="Arial" w:eastAsia="宋体" w:hAnsi="Arial" w:cs="Arial"/>
          <w:color w:val="333333"/>
          <w:kern w:val="0"/>
        </w:rPr>
        <w:t xml:space="preserve"> </w:t>
      </w:r>
      <w:r w:rsidRPr="00975183">
        <w:rPr>
          <w:rFonts w:ascii="Arial" w:eastAsia="宋体" w:hAnsi="Arial" w:cs="Arial"/>
          <w:color w:val="333333"/>
          <w:kern w:val="0"/>
        </w:rPr>
        <w:t>生产经营单位应当根据本单位的事故风险特点，每年至少组织一次综合应急预案演练或者专项应急预案演练，每半年至少组织一次现场处置方案演</w:t>
      </w:r>
      <w:r w:rsidRPr="00975183">
        <w:rPr>
          <w:rFonts w:ascii="Arial" w:eastAsia="宋体" w:hAnsi="Arial" w:cs="Arial"/>
          <w:color w:val="333333"/>
          <w:kern w:val="0"/>
        </w:rPr>
        <w:lastRenderedPageBreak/>
        <w:t>练。</w:t>
      </w:r>
      <w:r w:rsidRPr="00975183">
        <w:rPr>
          <w:rFonts w:ascii="Arial" w:eastAsia="宋体" w:hAnsi="Arial" w:cs="Arial"/>
          <w:color w:val="333333"/>
          <w:kern w:val="0"/>
        </w:rPr>
        <w:t xml:space="preserve"> </w:t>
      </w:r>
      <w:r w:rsidRPr="00975183">
        <w:rPr>
          <w:rFonts w:ascii="Arial" w:eastAsia="宋体" w:hAnsi="Arial" w:cs="Arial"/>
          <w:color w:val="333333"/>
          <w:kern w:val="0"/>
        </w:rPr>
        <w:t>人员密集场所的经营者或者管理者应当至少每半年组织一次应急演练。</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第五十八条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旗县级以上人民政府负有安全生产监督管理职责的部门应当与气象、水利、农牧业、国土资源、地震等部门建立预警联动工作机制，及时掌握相关自然灾害的预警信息，分析可能引发的生产安全事故，并按照有关规定发出相应级别的生产安全事故预警信息。</w:t>
      </w:r>
      <w:r w:rsidRPr="00975183">
        <w:rPr>
          <w:rFonts w:ascii="Arial" w:eastAsia="宋体" w:hAnsi="Arial" w:cs="Arial"/>
          <w:color w:val="333333"/>
          <w:kern w:val="0"/>
        </w:rPr>
        <w:t xml:space="preserve"> </w:t>
      </w:r>
      <w:r w:rsidRPr="00975183">
        <w:rPr>
          <w:rFonts w:ascii="Arial" w:eastAsia="宋体" w:hAnsi="Arial" w:cs="Arial"/>
          <w:color w:val="333333"/>
          <w:kern w:val="0"/>
        </w:rPr>
        <w:t>旗县级以上人民政府负有安全生产监督管理职责的部门、生产经营单位接到生产安全事故预警信息后，应当及时采取应对措施，避免或者减轻可能造成的危害。</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第五十九条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生产经营单位发生生产安全事故后，事故现场有关人员应当及时采取自救、互救措施，并立即报告本单位负责人。</w:t>
      </w:r>
      <w:r w:rsidRPr="00975183">
        <w:rPr>
          <w:rFonts w:ascii="Arial" w:eastAsia="宋体" w:hAnsi="Arial" w:cs="Arial"/>
          <w:color w:val="333333"/>
          <w:kern w:val="0"/>
        </w:rPr>
        <w:t xml:space="preserve"> </w:t>
      </w:r>
      <w:r w:rsidRPr="00975183">
        <w:rPr>
          <w:rFonts w:ascii="Arial" w:eastAsia="宋体" w:hAnsi="Arial" w:cs="Arial"/>
          <w:color w:val="333333"/>
          <w:kern w:val="0"/>
        </w:rPr>
        <w:t>生产经营单位负责人接到事故报告后，应当迅速组织启动应急救援预案，在确保安全的前提下，组织施救遇险人员，控制危险源、封锁危险场所，组织人员及时、有序撤离，防止事故扩大或者发生次生事故，并按照国家有关规定逐级向事故发生地旗县级以上人民政府负有安全生产监督管理职责的部门如实报告，必要时可以越级上报。</w:t>
      </w:r>
      <w:r w:rsidRPr="00975183">
        <w:rPr>
          <w:rFonts w:ascii="Arial" w:eastAsia="宋体" w:hAnsi="Arial" w:cs="Arial"/>
          <w:color w:val="333333"/>
          <w:kern w:val="0"/>
        </w:rPr>
        <w:t xml:space="preserve"> </w:t>
      </w:r>
      <w:r w:rsidRPr="00975183">
        <w:rPr>
          <w:rFonts w:ascii="Arial" w:eastAsia="宋体" w:hAnsi="Arial" w:cs="Arial"/>
          <w:color w:val="333333"/>
          <w:kern w:val="0"/>
        </w:rPr>
        <w:t>事故单位应当保护事故现场，需要移动现场物品时，应当</w:t>
      </w:r>
      <w:proofErr w:type="gramStart"/>
      <w:r w:rsidRPr="00975183">
        <w:rPr>
          <w:rFonts w:ascii="Arial" w:eastAsia="宋体" w:hAnsi="Arial" w:cs="Arial"/>
          <w:color w:val="333333"/>
          <w:kern w:val="0"/>
        </w:rPr>
        <w:t>作出</w:t>
      </w:r>
      <w:proofErr w:type="gramEnd"/>
      <w:r w:rsidRPr="00975183">
        <w:rPr>
          <w:rFonts w:ascii="Arial" w:eastAsia="宋体" w:hAnsi="Arial" w:cs="Arial"/>
          <w:color w:val="333333"/>
          <w:kern w:val="0"/>
        </w:rPr>
        <w:t>标记和书面记录，妥善保管有关物证。</w:t>
      </w:r>
      <w:r w:rsidRPr="00975183">
        <w:rPr>
          <w:rFonts w:ascii="Arial" w:eastAsia="宋体" w:hAnsi="Arial" w:cs="Arial"/>
          <w:color w:val="333333"/>
          <w:kern w:val="0"/>
        </w:rPr>
        <w:t xml:space="preserve"> </w:t>
      </w:r>
      <w:r w:rsidRPr="00975183">
        <w:rPr>
          <w:rFonts w:ascii="Arial" w:eastAsia="宋体" w:hAnsi="Arial" w:cs="Arial"/>
          <w:color w:val="333333"/>
          <w:kern w:val="0"/>
        </w:rPr>
        <w:t>任何单位和个人不得迟报、漏报、谎报或者瞒报事故。</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第六十条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事故发生地旗县级以上人民政府负有安全生产监督管理职责的部门接到生产安全事故报告后，应当按照国家有关规定向上级人民政府以及负有安全生产监督管理职责的部门同时报告。</w:t>
      </w:r>
      <w:r w:rsidRPr="00975183">
        <w:rPr>
          <w:rFonts w:ascii="Arial" w:eastAsia="宋体" w:hAnsi="Arial" w:cs="Arial"/>
          <w:color w:val="333333"/>
          <w:kern w:val="0"/>
        </w:rPr>
        <w:t xml:space="preserve"> </w:t>
      </w:r>
      <w:r w:rsidRPr="00975183">
        <w:rPr>
          <w:rFonts w:ascii="Arial" w:eastAsia="宋体" w:hAnsi="Arial" w:cs="Arial"/>
          <w:color w:val="333333"/>
          <w:kern w:val="0"/>
        </w:rPr>
        <w:t>事故发生地旗县级人民政府以及负有安全生产监督管理职责的部门的负责人接到生产安全事故报告后，应当按照生产安全事故应急救援预案的要求，立即赶到事故现场，组织事故抢救。</w:t>
      </w:r>
      <w:r w:rsidRPr="00975183">
        <w:rPr>
          <w:rFonts w:ascii="Arial" w:eastAsia="宋体" w:hAnsi="Arial" w:cs="Arial"/>
          <w:color w:val="333333"/>
          <w:kern w:val="0"/>
        </w:rPr>
        <w:t xml:space="preserve"> </w:t>
      </w:r>
      <w:r w:rsidRPr="00975183">
        <w:rPr>
          <w:rFonts w:ascii="Arial" w:eastAsia="宋体" w:hAnsi="Arial" w:cs="Arial"/>
          <w:color w:val="333333"/>
          <w:kern w:val="0"/>
        </w:rPr>
        <w:t>事故发生地有关单位、安全生产应急救援队伍接到旗县级以上人民政府</w:t>
      </w:r>
      <w:r w:rsidRPr="00975183">
        <w:rPr>
          <w:rFonts w:ascii="Arial" w:eastAsia="宋体" w:hAnsi="Arial" w:cs="Arial"/>
          <w:color w:val="333333"/>
          <w:kern w:val="0"/>
        </w:rPr>
        <w:lastRenderedPageBreak/>
        <w:t>及其有关部门的应急救援指令或者有关生产经营单位的救援请求后，应当及时出动参加事故抢险救援。</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第六十一条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旗县级以上人民政府应当完善生产安全事故调查处理机制，实行生产安全事故调查组组长负责制。</w:t>
      </w:r>
      <w:r w:rsidRPr="00975183">
        <w:rPr>
          <w:rFonts w:ascii="Arial" w:eastAsia="宋体" w:hAnsi="Arial" w:cs="Arial"/>
          <w:color w:val="333333"/>
          <w:kern w:val="0"/>
        </w:rPr>
        <w:t xml:space="preserve"> </w:t>
      </w:r>
      <w:r w:rsidRPr="00975183">
        <w:rPr>
          <w:rFonts w:ascii="Arial" w:eastAsia="宋体" w:hAnsi="Arial" w:cs="Arial"/>
          <w:color w:val="333333"/>
          <w:kern w:val="0"/>
        </w:rPr>
        <w:t>生产安全事故发生后，旗县级以上人民政府应当按照国家关于事故等级和管辖权限的有关规定开展事故调查。</w:t>
      </w:r>
      <w:r w:rsidRPr="00975183">
        <w:rPr>
          <w:rFonts w:ascii="Arial" w:eastAsia="宋体" w:hAnsi="Arial" w:cs="Arial"/>
          <w:color w:val="333333"/>
          <w:kern w:val="0"/>
        </w:rPr>
        <w:t xml:space="preserve"> </w:t>
      </w:r>
      <w:r w:rsidRPr="00975183">
        <w:rPr>
          <w:rFonts w:ascii="Arial" w:eastAsia="宋体" w:hAnsi="Arial" w:cs="Arial"/>
          <w:color w:val="333333"/>
          <w:kern w:val="0"/>
        </w:rPr>
        <w:t>负责事故调查的人民政府可以直接组织事故调查组进行调查，也可以授权或者委托本级人民政府安全生产监督管理部门或者其他监管部门组织事故调查组进行调查。未造成人员伤亡的一般事故，也可以委托事故发生单位组织事故调查组进行调查。</w:t>
      </w:r>
      <w:r w:rsidRPr="00975183">
        <w:rPr>
          <w:rFonts w:ascii="Arial" w:eastAsia="宋体" w:hAnsi="Arial" w:cs="Arial"/>
          <w:color w:val="333333"/>
          <w:kern w:val="0"/>
        </w:rPr>
        <w:t xml:space="preserve"> </w:t>
      </w:r>
      <w:r w:rsidRPr="00975183">
        <w:rPr>
          <w:rFonts w:ascii="Arial" w:eastAsia="宋体" w:hAnsi="Arial" w:cs="Arial"/>
          <w:color w:val="333333"/>
          <w:kern w:val="0"/>
        </w:rPr>
        <w:t>在法定期限内，因事故伤亡人数或者直接经济损失变化导致事故等级发生变化的，应当按照变化后的事故等级组织事故调查组进行调查。</w:t>
      </w:r>
      <w:r w:rsidRPr="00975183">
        <w:rPr>
          <w:rFonts w:ascii="Arial" w:eastAsia="宋体" w:hAnsi="Arial" w:cs="Arial"/>
          <w:color w:val="333333"/>
          <w:kern w:val="0"/>
        </w:rPr>
        <w:t xml:space="preserve"> </w:t>
      </w:r>
      <w:r w:rsidRPr="00975183">
        <w:rPr>
          <w:rFonts w:ascii="Arial" w:eastAsia="宋体" w:hAnsi="Arial" w:cs="Arial"/>
          <w:color w:val="333333"/>
          <w:kern w:val="0"/>
        </w:rPr>
        <w:t>上级人民政府认为有必要的，可以调查下级人民政府负责调查的事故。</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第六十二条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旗县级以上人民政府应当建立事故暴露问题整改督办制度，在事故结案后一年内组织开展评估，评估结果及时向社会公开，对履职不力、整改措施不落实的，依法追究有关单位和人员责任。</w:t>
      </w:r>
    </w:p>
    <w:p w:rsidR="00975183" w:rsidRPr="00975183" w:rsidRDefault="00975183" w:rsidP="00975183">
      <w:pPr>
        <w:widowControl/>
        <w:spacing w:line="630" w:lineRule="atLeast"/>
        <w:jc w:val="left"/>
        <w:rPr>
          <w:rFonts w:ascii="Arial" w:eastAsia="宋体" w:hAnsi="Arial" w:cs="Arial"/>
          <w:b/>
          <w:bCs/>
          <w:color w:val="000000"/>
          <w:kern w:val="0"/>
        </w:rPr>
      </w:pPr>
      <w:r w:rsidRPr="00975183">
        <w:rPr>
          <w:rFonts w:ascii="Arial" w:eastAsia="宋体" w:hAnsi="Arial" w:cs="Arial"/>
          <w:b/>
          <w:bCs/>
          <w:color w:val="000000"/>
          <w:kern w:val="0"/>
        </w:rPr>
        <w:t>第五章</w:t>
      </w:r>
      <w:r w:rsidRPr="00975183">
        <w:rPr>
          <w:rFonts w:ascii="Arial" w:eastAsia="宋体" w:hAnsi="Arial" w:cs="Arial"/>
          <w:b/>
          <w:bCs/>
          <w:color w:val="000000"/>
          <w:kern w:val="0"/>
        </w:rPr>
        <w:t xml:space="preserve">  </w:t>
      </w:r>
      <w:r w:rsidRPr="00975183">
        <w:rPr>
          <w:rFonts w:ascii="Arial" w:eastAsia="宋体" w:hAnsi="Arial" w:cs="Arial"/>
          <w:b/>
          <w:bCs/>
          <w:color w:val="000000"/>
          <w:kern w:val="0"/>
        </w:rPr>
        <w:t>法律责任</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第六十三条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违反本条例规定的行为，《中华人民共和国安全生产法》等国家法律、法规已经</w:t>
      </w:r>
      <w:proofErr w:type="gramStart"/>
      <w:r w:rsidRPr="00975183">
        <w:rPr>
          <w:rFonts w:ascii="Arial" w:eastAsia="宋体" w:hAnsi="Arial" w:cs="Arial"/>
          <w:color w:val="333333"/>
          <w:kern w:val="0"/>
        </w:rPr>
        <w:t>作出</w:t>
      </w:r>
      <w:proofErr w:type="gramEnd"/>
      <w:r w:rsidRPr="00975183">
        <w:rPr>
          <w:rFonts w:ascii="Arial" w:eastAsia="宋体" w:hAnsi="Arial" w:cs="Arial"/>
          <w:color w:val="333333"/>
          <w:kern w:val="0"/>
        </w:rPr>
        <w:t>具体处罚规定的，从其规定。</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第六十四条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生产经营单位负责人及相关管理人员违反本条例第十二条规定的，责令限期改正；逾期未改正的，处</w:t>
      </w:r>
      <w:r w:rsidRPr="00975183">
        <w:rPr>
          <w:rFonts w:ascii="Arial" w:eastAsia="宋体" w:hAnsi="Arial" w:cs="Arial"/>
          <w:color w:val="333333"/>
          <w:kern w:val="0"/>
        </w:rPr>
        <w:t>2</w:t>
      </w:r>
      <w:r w:rsidRPr="00975183">
        <w:rPr>
          <w:rFonts w:ascii="Arial" w:eastAsia="宋体" w:hAnsi="Arial" w:cs="Arial"/>
          <w:color w:val="333333"/>
          <w:kern w:val="0"/>
        </w:rPr>
        <w:t>万元以上</w:t>
      </w:r>
      <w:r w:rsidRPr="00975183">
        <w:rPr>
          <w:rFonts w:ascii="Arial" w:eastAsia="宋体" w:hAnsi="Arial" w:cs="Arial"/>
          <w:color w:val="333333"/>
          <w:kern w:val="0"/>
        </w:rPr>
        <w:t>5</w:t>
      </w:r>
      <w:r w:rsidRPr="00975183">
        <w:rPr>
          <w:rFonts w:ascii="Arial" w:eastAsia="宋体" w:hAnsi="Arial" w:cs="Arial"/>
          <w:color w:val="333333"/>
          <w:kern w:val="0"/>
        </w:rPr>
        <w:t>万元以下的罚款，责令生产经营单位停产停业整顿。</w:t>
      </w:r>
      <w:r w:rsidRPr="00975183">
        <w:rPr>
          <w:rFonts w:ascii="Arial" w:eastAsia="宋体" w:hAnsi="Arial" w:cs="Arial"/>
          <w:color w:val="333333"/>
          <w:kern w:val="0"/>
        </w:rPr>
        <w:t xml:space="preserve"> </w:t>
      </w:r>
      <w:r w:rsidRPr="00975183">
        <w:rPr>
          <w:rFonts w:ascii="Arial" w:eastAsia="宋体" w:hAnsi="Arial" w:cs="Arial"/>
          <w:color w:val="333333"/>
          <w:kern w:val="0"/>
        </w:rPr>
        <w:t>生产经营单位的主要负责人未履行法定安全生产管理职责，导致发生生产安全事故的，给予撤职处分；构成犯罪的，依法追究刑事责任。</w:t>
      </w:r>
      <w:r w:rsidRPr="00975183">
        <w:rPr>
          <w:rFonts w:ascii="Arial" w:eastAsia="宋体" w:hAnsi="Arial" w:cs="Arial"/>
          <w:color w:val="333333"/>
          <w:kern w:val="0"/>
        </w:rPr>
        <w:t xml:space="preserve"> </w:t>
      </w:r>
      <w:r w:rsidRPr="00975183">
        <w:rPr>
          <w:rFonts w:ascii="Arial" w:eastAsia="宋体" w:hAnsi="Arial" w:cs="Arial"/>
          <w:color w:val="333333"/>
          <w:kern w:val="0"/>
        </w:rPr>
        <w:t>生产经营单位的主要负责人依照前款规定受到刑事处罚或者撤职处分的，自刑罚执行完毕或者受撤职处分之日起，五年内不得担任任何生产</w:t>
      </w:r>
      <w:r w:rsidRPr="00975183">
        <w:rPr>
          <w:rFonts w:ascii="Arial" w:eastAsia="宋体" w:hAnsi="Arial" w:cs="Arial"/>
          <w:color w:val="333333"/>
          <w:kern w:val="0"/>
        </w:rPr>
        <w:lastRenderedPageBreak/>
        <w:t>经营单位的主要负责人；对重大、特别重大生产安全事故负有责任的，终身不得担任本行业生产经营单位的主要负责人。</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第六十五条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生产经营单位违反本条例规定，有下列情形之一的，责令限期改正，可以处</w:t>
      </w:r>
      <w:r w:rsidRPr="00975183">
        <w:rPr>
          <w:rFonts w:ascii="Arial" w:eastAsia="宋体" w:hAnsi="Arial" w:cs="Arial"/>
          <w:color w:val="333333"/>
          <w:kern w:val="0"/>
        </w:rPr>
        <w:t>5</w:t>
      </w:r>
      <w:r w:rsidRPr="00975183">
        <w:rPr>
          <w:rFonts w:ascii="Arial" w:eastAsia="宋体" w:hAnsi="Arial" w:cs="Arial"/>
          <w:color w:val="333333"/>
          <w:kern w:val="0"/>
        </w:rPr>
        <w:t>万元以下的罚款；逾期未改正的，责令停产停业整顿，并处</w:t>
      </w:r>
      <w:r w:rsidRPr="00975183">
        <w:rPr>
          <w:rFonts w:ascii="Arial" w:eastAsia="宋体" w:hAnsi="Arial" w:cs="Arial"/>
          <w:color w:val="333333"/>
          <w:kern w:val="0"/>
        </w:rPr>
        <w:t>5</w:t>
      </w:r>
      <w:r w:rsidRPr="00975183">
        <w:rPr>
          <w:rFonts w:ascii="Arial" w:eastAsia="宋体" w:hAnsi="Arial" w:cs="Arial"/>
          <w:color w:val="333333"/>
          <w:kern w:val="0"/>
        </w:rPr>
        <w:t>万元以上</w:t>
      </w:r>
      <w:r w:rsidRPr="00975183">
        <w:rPr>
          <w:rFonts w:ascii="Arial" w:eastAsia="宋体" w:hAnsi="Arial" w:cs="Arial"/>
          <w:color w:val="333333"/>
          <w:kern w:val="0"/>
        </w:rPr>
        <w:t>10</w:t>
      </w:r>
      <w:r w:rsidRPr="00975183">
        <w:rPr>
          <w:rFonts w:ascii="Arial" w:eastAsia="宋体" w:hAnsi="Arial" w:cs="Arial"/>
          <w:color w:val="333333"/>
          <w:kern w:val="0"/>
        </w:rPr>
        <w:t>万元以下的罚款，对其直接负责的主管人员和其他直接责任人员处</w:t>
      </w:r>
      <w:r w:rsidRPr="00975183">
        <w:rPr>
          <w:rFonts w:ascii="Arial" w:eastAsia="宋体" w:hAnsi="Arial" w:cs="Arial"/>
          <w:color w:val="333333"/>
          <w:kern w:val="0"/>
        </w:rPr>
        <w:t>1</w:t>
      </w:r>
      <w:r w:rsidRPr="00975183">
        <w:rPr>
          <w:rFonts w:ascii="Arial" w:eastAsia="宋体" w:hAnsi="Arial" w:cs="Arial"/>
          <w:color w:val="333333"/>
          <w:kern w:val="0"/>
        </w:rPr>
        <w:t>万元以上</w:t>
      </w:r>
      <w:r w:rsidRPr="00975183">
        <w:rPr>
          <w:rFonts w:ascii="Arial" w:eastAsia="宋体" w:hAnsi="Arial" w:cs="Arial"/>
          <w:color w:val="333333"/>
          <w:kern w:val="0"/>
        </w:rPr>
        <w:t>2</w:t>
      </w:r>
      <w:r w:rsidRPr="00975183">
        <w:rPr>
          <w:rFonts w:ascii="Arial" w:eastAsia="宋体" w:hAnsi="Arial" w:cs="Arial"/>
          <w:color w:val="333333"/>
          <w:kern w:val="0"/>
        </w:rPr>
        <w:t>万元以下的罚款：</w:t>
      </w:r>
      <w:r w:rsidRPr="00975183">
        <w:rPr>
          <w:rFonts w:ascii="Arial" w:eastAsia="宋体" w:hAnsi="Arial" w:cs="Arial"/>
          <w:color w:val="333333"/>
          <w:kern w:val="0"/>
        </w:rPr>
        <w:t xml:space="preserve"> </w:t>
      </w:r>
      <w:r w:rsidRPr="00975183">
        <w:rPr>
          <w:rFonts w:ascii="Arial" w:eastAsia="宋体" w:hAnsi="Arial" w:cs="Arial"/>
          <w:color w:val="333333"/>
          <w:kern w:val="0"/>
        </w:rPr>
        <w:t>（一）未建立实施安全生产和职业健康管理制度的；</w:t>
      </w:r>
      <w:r w:rsidRPr="00975183">
        <w:rPr>
          <w:rFonts w:ascii="Arial" w:eastAsia="宋体" w:hAnsi="Arial" w:cs="Arial"/>
          <w:color w:val="333333"/>
          <w:kern w:val="0"/>
        </w:rPr>
        <w:t xml:space="preserve"> </w:t>
      </w:r>
      <w:r w:rsidRPr="00975183">
        <w:rPr>
          <w:rFonts w:ascii="Arial" w:eastAsia="宋体" w:hAnsi="Arial" w:cs="Arial"/>
          <w:color w:val="333333"/>
          <w:kern w:val="0"/>
        </w:rPr>
        <w:t>（二）未开展安全生产标准化建设的；</w:t>
      </w:r>
      <w:r w:rsidRPr="00975183">
        <w:rPr>
          <w:rFonts w:ascii="Arial" w:eastAsia="宋体" w:hAnsi="Arial" w:cs="Arial"/>
          <w:color w:val="333333"/>
          <w:kern w:val="0"/>
        </w:rPr>
        <w:t xml:space="preserve"> </w:t>
      </w:r>
      <w:r w:rsidRPr="00975183">
        <w:rPr>
          <w:rFonts w:ascii="Arial" w:eastAsia="宋体" w:hAnsi="Arial" w:cs="Arial"/>
          <w:color w:val="333333"/>
          <w:kern w:val="0"/>
        </w:rPr>
        <w:t>（三）生产区域、生活区域、储存区域之间的安全距离以及与周边防护安全距离不符合国家标准或者行业标准的；</w:t>
      </w:r>
      <w:r w:rsidRPr="00975183">
        <w:rPr>
          <w:rFonts w:ascii="Arial" w:eastAsia="宋体" w:hAnsi="Arial" w:cs="Arial"/>
          <w:color w:val="333333"/>
          <w:kern w:val="0"/>
        </w:rPr>
        <w:t xml:space="preserve"> </w:t>
      </w:r>
      <w:r w:rsidRPr="00975183">
        <w:rPr>
          <w:rFonts w:ascii="Arial" w:eastAsia="宋体" w:hAnsi="Arial" w:cs="Arial"/>
          <w:color w:val="333333"/>
          <w:kern w:val="0"/>
        </w:rPr>
        <w:t>（四）未开展生产安全事故隐患排查治理的；</w:t>
      </w:r>
      <w:r w:rsidRPr="00975183">
        <w:rPr>
          <w:rFonts w:ascii="Arial" w:eastAsia="宋体" w:hAnsi="Arial" w:cs="Arial"/>
          <w:color w:val="333333"/>
          <w:kern w:val="0"/>
        </w:rPr>
        <w:t xml:space="preserve"> </w:t>
      </w:r>
      <w:r w:rsidRPr="00975183">
        <w:rPr>
          <w:rFonts w:ascii="Arial" w:eastAsia="宋体" w:hAnsi="Arial" w:cs="Arial"/>
          <w:color w:val="333333"/>
          <w:kern w:val="0"/>
        </w:rPr>
        <w:t>（五）未进行风险分析与防控的。</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第六十六条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生产经营单位违反本条例第三十一条、第三十二条规定的，责令限期改正，可以处</w:t>
      </w:r>
      <w:r w:rsidRPr="00975183">
        <w:rPr>
          <w:rFonts w:ascii="Arial" w:eastAsia="宋体" w:hAnsi="Arial" w:cs="Arial"/>
          <w:color w:val="333333"/>
          <w:kern w:val="0"/>
        </w:rPr>
        <w:t>10</w:t>
      </w:r>
      <w:r w:rsidRPr="00975183">
        <w:rPr>
          <w:rFonts w:ascii="Arial" w:eastAsia="宋体" w:hAnsi="Arial" w:cs="Arial"/>
          <w:color w:val="333333"/>
          <w:kern w:val="0"/>
        </w:rPr>
        <w:t>万元以下的罚款；逾期未改正的，责令停产停业整顿，并处</w:t>
      </w:r>
      <w:r w:rsidRPr="00975183">
        <w:rPr>
          <w:rFonts w:ascii="Arial" w:eastAsia="宋体" w:hAnsi="Arial" w:cs="Arial"/>
          <w:color w:val="333333"/>
          <w:kern w:val="0"/>
        </w:rPr>
        <w:t>10</w:t>
      </w:r>
      <w:r w:rsidRPr="00975183">
        <w:rPr>
          <w:rFonts w:ascii="Arial" w:eastAsia="宋体" w:hAnsi="Arial" w:cs="Arial"/>
          <w:color w:val="333333"/>
          <w:kern w:val="0"/>
        </w:rPr>
        <w:t>万元以上</w:t>
      </w:r>
      <w:r w:rsidRPr="00975183">
        <w:rPr>
          <w:rFonts w:ascii="Arial" w:eastAsia="宋体" w:hAnsi="Arial" w:cs="Arial"/>
          <w:color w:val="333333"/>
          <w:kern w:val="0"/>
        </w:rPr>
        <w:t>20</w:t>
      </w:r>
      <w:r w:rsidRPr="00975183">
        <w:rPr>
          <w:rFonts w:ascii="Arial" w:eastAsia="宋体" w:hAnsi="Arial" w:cs="Arial"/>
          <w:color w:val="333333"/>
          <w:kern w:val="0"/>
        </w:rPr>
        <w:t>万元以下的罚款，对其直接负责的主管人员和其他直接责任人员处</w:t>
      </w:r>
      <w:r w:rsidRPr="00975183">
        <w:rPr>
          <w:rFonts w:ascii="Arial" w:eastAsia="宋体" w:hAnsi="Arial" w:cs="Arial"/>
          <w:color w:val="333333"/>
          <w:kern w:val="0"/>
        </w:rPr>
        <w:t>2</w:t>
      </w:r>
      <w:r w:rsidRPr="00975183">
        <w:rPr>
          <w:rFonts w:ascii="Arial" w:eastAsia="宋体" w:hAnsi="Arial" w:cs="Arial"/>
          <w:color w:val="333333"/>
          <w:kern w:val="0"/>
        </w:rPr>
        <w:t>万元以上</w:t>
      </w:r>
      <w:r w:rsidRPr="00975183">
        <w:rPr>
          <w:rFonts w:ascii="Arial" w:eastAsia="宋体" w:hAnsi="Arial" w:cs="Arial"/>
          <w:color w:val="333333"/>
          <w:kern w:val="0"/>
        </w:rPr>
        <w:t>5</w:t>
      </w:r>
      <w:r w:rsidRPr="00975183">
        <w:rPr>
          <w:rFonts w:ascii="Arial" w:eastAsia="宋体" w:hAnsi="Arial" w:cs="Arial"/>
          <w:color w:val="333333"/>
          <w:kern w:val="0"/>
        </w:rPr>
        <w:t>万元以下的罚款；构成犯罪的，依法追究刑事责任。</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第六十七条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人员密集场所违反本条例第三十五条规定的，责令限期改正，可以处</w:t>
      </w:r>
      <w:r w:rsidRPr="00975183">
        <w:rPr>
          <w:rFonts w:ascii="Arial" w:eastAsia="宋体" w:hAnsi="Arial" w:cs="Arial"/>
          <w:color w:val="333333"/>
          <w:kern w:val="0"/>
        </w:rPr>
        <w:t>5</w:t>
      </w:r>
      <w:r w:rsidRPr="00975183">
        <w:rPr>
          <w:rFonts w:ascii="Arial" w:eastAsia="宋体" w:hAnsi="Arial" w:cs="Arial"/>
          <w:color w:val="333333"/>
          <w:kern w:val="0"/>
        </w:rPr>
        <w:t>万元以下的罚款，对其直接负责的主管人员和其他直接责任人员可以处</w:t>
      </w:r>
      <w:r w:rsidRPr="00975183">
        <w:rPr>
          <w:rFonts w:ascii="Arial" w:eastAsia="宋体" w:hAnsi="Arial" w:cs="Arial"/>
          <w:color w:val="333333"/>
          <w:kern w:val="0"/>
        </w:rPr>
        <w:t>1</w:t>
      </w:r>
      <w:r w:rsidRPr="00975183">
        <w:rPr>
          <w:rFonts w:ascii="Arial" w:eastAsia="宋体" w:hAnsi="Arial" w:cs="Arial"/>
          <w:color w:val="333333"/>
          <w:kern w:val="0"/>
        </w:rPr>
        <w:t>万元以下的罚款；逾期未改正的，责令停产停业整顿；构成犯罪的，依法追究刑事责任。</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第六十八条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化工及危险化学品生产、经营、储存单位违反本条例第四十一条规定的，责令限期改正；逾期未改正的，责令停产停业整顿，并处</w:t>
      </w:r>
      <w:r w:rsidRPr="00975183">
        <w:rPr>
          <w:rFonts w:ascii="Arial" w:eastAsia="宋体" w:hAnsi="Arial" w:cs="Arial"/>
          <w:color w:val="333333"/>
          <w:kern w:val="0"/>
        </w:rPr>
        <w:t>2</w:t>
      </w:r>
      <w:r w:rsidRPr="00975183">
        <w:rPr>
          <w:rFonts w:ascii="Arial" w:eastAsia="宋体" w:hAnsi="Arial" w:cs="Arial"/>
          <w:color w:val="333333"/>
          <w:kern w:val="0"/>
        </w:rPr>
        <w:t>万元以上</w:t>
      </w:r>
      <w:r w:rsidRPr="00975183">
        <w:rPr>
          <w:rFonts w:ascii="Arial" w:eastAsia="宋体" w:hAnsi="Arial" w:cs="Arial"/>
          <w:color w:val="333333"/>
          <w:kern w:val="0"/>
        </w:rPr>
        <w:t>10</w:t>
      </w:r>
      <w:r w:rsidRPr="00975183">
        <w:rPr>
          <w:rFonts w:ascii="Arial" w:eastAsia="宋体" w:hAnsi="Arial" w:cs="Arial"/>
          <w:color w:val="333333"/>
          <w:kern w:val="0"/>
        </w:rPr>
        <w:t>万元以下的罚款。</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第六十九条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旗县级以上人民政府有下列情形之一的，由上一级人民政府责令改正；拒不改正的，给予通报批评，并对直接负责的主管人员和</w:t>
      </w:r>
      <w:r w:rsidRPr="00975183">
        <w:rPr>
          <w:rFonts w:ascii="Arial" w:eastAsia="宋体" w:hAnsi="Arial" w:cs="Arial"/>
          <w:color w:val="333333"/>
          <w:kern w:val="0"/>
        </w:rPr>
        <w:lastRenderedPageBreak/>
        <w:t>其他直接责任人员依法给予行政处分；构成犯罪的，依法追究刑事责任：</w:t>
      </w:r>
      <w:r w:rsidRPr="00975183">
        <w:rPr>
          <w:rFonts w:ascii="Arial" w:eastAsia="宋体" w:hAnsi="Arial" w:cs="Arial"/>
          <w:color w:val="333333"/>
          <w:kern w:val="0"/>
        </w:rPr>
        <w:t xml:space="preserve"> </w:t>
      </w:r>
      <w:r w:rsidRPr="00975183">
        <w:rPr>
          <w:rFonts w:ascii="Arial" w:eastAsia="宋体" w:hAnsi="Arial" w:cs="Arial"/>
          <w:color w:val="333333"/>
          <w:kern w:val="0"/>
        </w:rPr>
        <w:t>（一）未建立健全安全生产监督管理工作协调联动机制的；</w:t>
      </w:r>
      <w:r w:rsidRPr="00975183">
        <w:rPr>
          <w:rFonts w:ascii="Arial" w:eastAsia="宋体" w:hAnsi="Arial" w:cs="Arial"/>
          <w:color w:val="333333"/>
          <w:kern w:val="0"/>
        </w:rPr>
        <w:t xml:space="preserve"> </w:t>
      </w:r>
      <w:r w:rsidRPr="00975183">
        <w:rPr>
          <w:rFonts w:ascii="Arial" w:eastAsia="宋体" w:hAnsi="Arial" w:cs="Arial"/>
          <w:color w:val="333333"/>
          <w:kern w:val="0"/>
        </w:rPr>
        <w:t>（二）未将安全生产工作情况纳入年度综合目标责任制考核体系的；</w:t>
      </w:r>
      <w:r w:rsidRPr="00975183">
        <w:rPr>
          <w:rFonts w:ascii="Arial" w:eastAsia="宋体" w:hAnsi="Arial" w:cs="Arial"/>
          <w:color w:val="333333"/>
          <w:kern w:val="0"/>
        </w:rPr>
        <w:t xml:space="preserve"> </w:t>
      </w:r>
      <w:r w:rsidRPr="00975183">
        <w:rPr>
          <w:rFonts w:ascii="Arial" w:eastAsia="宋体" w:hAnsi="Arial" w:cs="Arial"/>
          <w:color w:val="333333"/>
          <w:kern w:val="0"/>
        </w:rPr>
        <w:t>（三）未及时协调、解决本行政区域内安全生产工作重大问题的；</w:t>
      </w:r>
      <w:r w:rsidRPr="00975183">
        <w:rPr>
          <w:rFonts w:ascii="Arial" w:eastAsia="宋体" w:hAnsi="Arial" w:cs="Arial"/>
          <w:color w:val="333333"/>
          <w:kern w:val="0"/>
        </w:rPr>
        <w:t xml:space="preserve"> </w:t>
      </w:r>
      <w:r w:rsidRPr="00975183">
        <w:rPr>
          <w:rFonts w:ascii="Arial" w:eastAsia="宋体" w:hAnsi="Arial" w:cs="Arial"/>
          <w:color w:val="333333"/>
          <w:kern w:val="0"/>
        </w:rPr>
        <w:t>（四）迟报、漏报、谎报或者瞒报事故，阻挠、干涉事故调查处理或者事故责任追究的；</w:t>
      </w:r>
      <w:r w:rsidRPr="00975183">
        <w:rPr>
          <w:rFonts w:ascii="Arial" w:eastAsia="宋体" w:hAnsi="Arial" w:cs="Arial"/>
          <w:color w:val="333333"/>
          <w:kern w:val="0"/>
        </w:rPr>
        <w:t xml:space="preserve"> </w:t>
      </w:r>
      <w:r w:rsidRPr="00975183">
        <w:rPr>
          <w:rFonts w:ascii="Arial" w:eastAsia="宋体" w:hAnsi="Arial" w:cs="Arial"/>
          <w:color w:val="333333"/>
          <w:kern w:val="0"/>
        </w:rPr>
        <w:t>（五）其他玩忽职守、滥用职权、徇私舞弊的行为。</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第七十条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旗县级以上人民政府负有安全生产监督管理职责的部门及其工作人员有下列情形之一的，由本级人民政府责令改正；拒不改正的，给予通报批评，并对直接负责的主管人员和其他直接责任人员依法给予行政处分；构成犯罪的，依法追究刑事责任：</w:t>
      </w:r>
      <w:r w:rsidRPr="00975183">
        <w:rPr>
          <w:rFonts w:ascii="Arial" w:eastAsia="宋体" w:hAnsi="Arial" w:cs="Arial"/>
          <w:color w:val="333333"/>
          <w:kern w:val="0"/>
        </w:rPr>
        <w:t xml:space="preserve"> </w:t>
      </w:r>
      <w:r w:rsidRPr="00975183">
        <w:rPr>
          <w:rFonts w:ascii="Arial" w:eastAsia="宋体" w:hAnsi="Arial" w:cs="Arial"/>
          <w:color w:val="333333"/>
          <w:kern w:val="0"/>
        </w:rPr>
        <w:t>（一）未履行安全生产监督管理职责的；</w:t>
      </w:r>
      <w:r w:rsidRPr="00975183">
        <w:rPr>
          <w:rFonts w:ascii="Arial" w:eastAsia="宋体" w:hAnsi="Arial" w:cs="Arial"/>
          <w:color w:val="333333"/>
          <w:kern w:val="0"/>
        </w:rPr>
        <w:t xml:space="preserve"> </w:t>
      </w:r>
      <w:r w:rsidRPr="00975183">
        <w:rPr>
          <w:rFonts w:ascii="Arial" w:eastAsia="宋体" w:hAnsi="Arial" w:cs="Arial"/>
          <w:color w:val="333333"/>
          <w:kern w:val="0"/>
        </w:rPr>
        <w:t>（二）未按照规定的权限、条件和程序</w:t>
      </w:r>
      <w:proofErr w:type="gramStart"/>
      <w:r w:rsidRPr="00975183">
        <w:rPr>
          <w:rFonts w:ascii="Arial" w:eastAsia="宋体" w:hAnsi="Arial" w:cs="Arial"/>
          <w:color w:val="333333"/>
          <w:kern w:val="0"/>
        </w:rPr>
        <w:t>作出</w:t>
      </w:r>
      <w:proofErr w:type="gramEnd"/>
      <w:r w:rsidRPr="00975183">
        <w:rPr>
          <w:rFonts w:ascii="Arial" w:eastAsia="宋体" w:hAnsi="Arial" w:cs="Arial"/>
          <w:color w:val="333333"/>
          <w:kern w:val="0"/>
        </w:rPr>
        <w:t>行政许可决定或者因其他失职、渎职行为，造成重大事故隐患的；</w:t>
      </w:r>
      <w:r w:rsidRPr="00975183">
        <w:rPr>
          <w:rFonts w:ascii="Arial" w:eastAsia="宋体" w:hAnsi="Arial" w:cs="Arial"/>
          <w:color w:val="333333"/>
          <w:kern w:val="0"/>
        </w:rPr>
        <w:t xml:space="preserve"> </w:t>
      </w:r>
      <w:r w:rsidRPr="00975183">
        <w:rPr>
          <w:rFonts w:ascii="Arial" w:eastAsia="宋体" w:hAnsi="Arial" w:cs="Arial"/>
          <w:color w:val="333333"/>
          <w:kern w:val="0"/>
        </w:rPr>
        <w:t>（三）在监督检查工作中违法泄露生产经营单位商业秘密的；</w:t>
      </w:r>
      <w:r w:rsidRPr="00975183">
        <w:rPr>
          <w:rFonts w:ascii="Arial" w:eastAsia="宋体" w:hAnsi="Arial" w:cs="Arial"/>
          <w:color w:val="333333"/>
          <w:kern w:val="0"/>
        </w:rPr>
        <w:t xml:space="preserve"> </w:t>
      </w:r>
      <w:r w:rsidRPr="00975183">
        <w:rPr>
          <w:rFonts w:ascii="Arial" w:eastAsia="宋体" w:hAnsi="Arial" w:cs="Arial"/>
          <w:color w:val="333333"/>
          <w:kern w:val="0"/>
        </w:rPr>
        <w:t>（四）迟报、漏报、谎报或者瞒报事故的；</w:t>
      </w:r>
      <w:r w:rsidRPr="00975183">
        <w:rPr>
          <w:rFonts w:ascii="Arial" w:eastAsia="宋体" w:hAnsi="Arial" w:cs="Arial"/>
          <w:color w:val="333333"/>
          <w:kern w:val="0"/>
        </w:rPr>
        <w:t xml:space="preserve"> </w:t>
      </w:r>
      <w:r w:rsidRPr="00975183">
        <w:rPr>
          <w:rFonts w:ascii="Arial" w:eastAsia="宋体" w:hAnsi="Arial" w:cs="Arial"/>
          <w:color w:val="333333"/>
          <w:kern w:val="0"/>
        </w:rPr>
        <w:t>（五）发生事故，未按照规定组织救援或者玩忽职守致使人员伤亡或者财产损失扩大的；</w:t>
      </w:r>
      <w:r w:rsidRPr="00975183">
        <w:rPr>
          <w:rFonts w:ascii="Arial" w:eastAsia="宋体" w:hAnsi="Arial" w:cs="Arial"/>
          <w:color w:val="333333"/>
          <w:kern w:val="0"/>
        </w:rPr>
        <w:t xml:space="preserve"> </w:t>
      </w:r>
      <w:r w:rsidRPr="00975183">
        <w:rPr>
          <w:rFonts w:ascii="Arial" w:eastAsia="宋体" w:hAnsi="Arial" w:cs="Arial"/>
          <w:color w:val="333333"/>
          <w:kern w:val="0"/>
        </w:rPr>
        <w:t>（六）其他玩忽职守、滥用职权、徇私舞弊的行为。</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第七十一条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本条例规定的行政处罚，由负有安全生产监督管理职责的部门按照职责分工决定。</w:t>
      </w:r>
    </w:p>
    <w:p w:rsidR="00975183" w:rsidRPr="00975183" w:rsidRDefault="00975183" w:rsidP="00975183">
      <w:pPr>
        <w:widowControl/>
        <w:spacing w:line="630" w:lineRule="atLeast"/>
        <w:jc w:val="left"/>
        <w:rPr>
          <w:rFonts w:ascii="Arial" w:eastAsia="宋体" w:hAnsi="Arial" w:cs="Arial"/>
          <w:b/>
          <w:bCs/>
          <w:color w:val="000000"/>
          <w:kern w:val="0"/>
        </w:rPr>
      </w:pPr>
      <w:r w:rsidRPr="00975183">
        <w:rPr>
          <w:rFonts w:ascii="Arial" w:eastAsia="宋体" w:hAnsi="Arial" w:cs="Arial"/>
          <w:b/>
          <w:bCs/>
          <w:color w:val="000000"/>
          <w:kern w:val="0"/>
        </w:rPr>
        <w:t>第六章</w:t>
      </w:r>
      <w:r w:rsidRPr="00975183">
        <w:rPr>
          <w:rFonts w:ascii="Arial" w:eastAsia="宋体" w:hAnsi="Arial" w:cs="Arial"/>
          <w:b/>
          <w:bCs/>
          <w:color w:val="000000"/>
          <w:kern w:val="0"/>
        </w:rPr>
        <w:t xml:space="preserve">  </w:t>
      </w:r>
      <w:r w:rsidRPr="00975183">
        <w:rPr>
          <w:rFonts w:ascii="Arial" w:eastAsia="宋体" w:hAnsi="Arial" w:cs="Arial"/>
          <w:b/>
          <w:bCs/>
          <w:color w:val="000000"/>
          <w:kern w:val="0"/>
        </w:rPr>
        <w:t>附则</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第七十二条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本条例下列用语的含义：</w:t>
      </w:r>
      <w:r w:rsidRPr="00975183">
        <w:rPr>
          <w:rFonts w:ascii="Arial" w:eastAsia="宋体" w:hAnsi="Arial" w:cs="Arial"/>
          <w:color w:val="333333"/>
          <w:kern w:val="0"/>
        </w:rPr>
        <w:t xml:space="preserve"> </w:t>
      </w:r>
      <w:r w:rsidRPr="00975183">
        <w:rPr>
          <w:rFonts w:ascii="Arial" w:eastAsia="宋体" w:hAnsi="Arial" w:cs="Arial"/>
          <w:color w:val="333333"/>
          <w:kern w:val="0"/>
        </w:rPr>
        <w:t>生产经营单位的主要负责人，是指有限责任公司、股份有限公司的董事长和总经理，其他生产经营单位的厂长、经理、矿长，以及对生产经营活动有决策权的实际控制人。</w:t>
      </w:r>
      <w:r w:rsidRPr="00975183">
        <w:rPr>
          <w:rFonts w:ascii="Arial" w:eastAsia="宋体" w:hAnsi="Arial" w:cs="Arial"/>
          <w:color w:val="333333"/>
          <w:kern w:val="0"/>
        </w:rPr>
        <w:t xml:space="preserve"> </w:t>
      </w:r>
      <w:r w:rsidRPr="00975183">
        <w:rPr>
          <w:rFonts w:ascii="Arial" w:eastAsia="宋体" w:hAnsi="Arial" w:cs="Arial"/>
          <w:color w:val="333333"/>
          <w:kern w:val="0"/>
        </w:rPr>
        <w:t>开发区，是指高新技术开发区、经济技术开发区、保税区、工业园区等集中发展工业的区域、物流园区和农业示范区。</w:t>
      </w:r>
      <w:r w:rsidRPr="00975183">
        <w:rPr>
          <w:rFonts w:ascii="Arial" w:eastAsia="宋体" w:hAnsi="Arial" w:cs="Arial"/>
          <w:color w:val="333333"/>
          <w:kern w:val="0"/>
        </w:rPr>
        <w:t xml:space="preserve"> </w:t>
      </w:r>
      <w:r w:rsidRPr="00975183">
        <w:rPr>
          <w:rFonts w:ascii="Arial" w:eastAsia="宋体" w:hAnsi="Arial" w:cs="Arial"/>
          <w:color w:val="333333"/>
          <w:kern w:val="0"/>
        </w:rPr>
        <w:lastRenderedPageBreak/>
        <w:t>化工园区，是指化工企业聚集的集中区或者工业区等专门发展化工产业的园区。</w:t>
      </w:r>
    </w:p>
    <w:p w:rsidR="00975183" w:rsidRPr="00975183" w:rsidRDefault="00975183" w:rsidP="00975183">
      <w:pPr>
        <w:widowControl/>
        <w:spacing w:line="390" w:lineRule="atLeast"/>
        <w:jc w:val="left"/>
        <w:rPr>
          <w:rFonts w:ascii="Arial" w:eastAsia="宋体" w:hAnsi="Arial" w:cs="Arial"/>
          <w:b/>
          <w:bCs/>
          <w:color w:val="333333"/>
          <w:kern w:val="0"/>
        </w:rPr>
      </w:pPr>
      <w:r w:rsidRPr="00975183">
        <w:rPr>
          <w:rFonts w:ascii="Arial" w:eastAsia="宋体" w:hAnsi="Arial" w:cs="Arial"/>
          <w:b/>
          <w:bCs/>
          <w:color w:val="333333"/>
          <w:kern w:val="0"/>
        </w:rPr>
        <w:t>第七十三条</w:t>
      </w:r>
    </w:p>
    <w:p w:rsidR="00975183" w:rsidRPr="00975183" w:rsidRDefault="00975183" w:rsidP="00975183">
      <w:pPr>
        <w:widowControl/>
        <w:spacing w:line="390" w:lineRule="atLeast"/>
        <w:jc w:val="left"/>
        <w:rPr>
          <w:rFonts w:ascii="Arial" w:eastAsia="宋体" w:hAnsi="Arial" w:cs="Arial"/>
          <w:color w:val="333333"/>
          <w:kern w:val="0"/>
        </w:rPr>
      </w:pPr>
      <w:r w:rsidRPr="00975183">
        <w:rPr>
          <w:rFonts w:ascii="Arial" w:eastAsia="宋体" w:hAnsi="Arial" w:cs="Arial"/>
          <w:color w:val="333333"/>
          <w:kern w:val="0"/>
        </w:rPr>
        <w:t>本条例自</w:t>
      </w:r>
      <w:r w:rsidRPr="00975183">
        <w:rPr>
          <w:rFonts w:ascii="Arial" w:eastAsia="宋体" w:hAnsi="Arial" w:cs="Arial"/>
          <w:color w:val="333333"/>
          <w:kern w:val="0"/>
        </w:rPr>
        <w:t>2017</w:t>
      </w:r>
      <w:r w:rsidRPr="00975183">
        <w:rPr>
          <w:rFonts w:ascii="Arial" w:eastAsia="宋体" w:hAnsi="Arial" w:cs="Arial"/>
          <w:color w:val="333333"/>
          <w:kern w:val="0"/>
        </w:rPr>
        <w:t>年</w:t>
      </w:r>
      <w:r w:rsidRPr="00975183">
        <w:rPr>
          <w:rFonts w:ascii="Arial" w:eastAsia="宋体" w:hAnsi="Arial" w:cs="Arial"/>
          <w:color w:val="333333"/>
          <w:kern w:val="0"/>
        </w:rPr>
        <w:t>7</w:t>
      </w:r>
      <w:r w:rsidRPr="00975183">
        <w:rPr>
          <w:rFonts w:ascii="Arial" w:eastAsia="宋体" w:hAnsi="Arial" w:cs="Arial"/>
          <w:color w:val="333333"/>
          <w:kern w:val="0"/>
        </w:rPr>
        <w:t>月</w:t>
      </w:r>
      <w:r w:rsidRPr="00975183">
        <w:rPr>
          <w:rFonts w:ascii="Arial" w:eastAsia="宋体" w:hAnsi="Arial" w:cs="Arial"/>
          <w:color w:val="333333"/>
          <w:kern w:val="0"/>
        </w:rPr>
        <w:t>1</w:t>
      </w:r>
      <w:r w:rsidRPr="00975183">
        <w:rPr>
          <w:rFonts w:ascii="Arial" w:eastAsia="宋体" w:hAnsi="Arial" w:cs="Arial"/>
          <w:color w:val="333333"/>
          <w:kern w:val="0"/>
        </w:rPr>
        <w:t>日起施行。</w:t>
      </w:r>
    </w:p>
    <w:p w:rsidR="00947842" w:rsidRPr="00975183" w:rsidRDefault="00947842"/>
    <w:sectPr w:rsidR="00947842" w:rsidRPr="00975183" w:rsidSect="00E47170">
      <w:pgSz w:w="11906" w:h="16838"/>
      <w:pgMar w:top="2098" w:right="1474" w:bottom="1418" w:left="1588" w:header="851" w:footer="992" w:gutter="0"/>
      <w:cols w:space="425"/>
      <w:docGrid w:type="lines" w:linePitch="435"/>
    </w:sectPr>
  </w:body>
</w:document>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
  <w:rsids>
    <w:rsidRoot w:val="00975183"/>
    <w:rsid w:val="003F0F00"/>
    <w:rsid w:val="00947842"/>
    <w:rsid w:val="00975183"/>
    <w:rsid w:val="00D32718"/>
    <w:rsid w:val="00E471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heme="minorHAnsi" w:cstheme="minorBidi"/>
        <w:kern w:val="2"/>
        <w:sz w:val="32"/>
        <w:szCs w:val="3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84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font-big">
    <w:name w:val="c-font-big"/>
    <w:basedOn w:val="a0"/>
    <w:rsid w:val="00975183"/>
  </w:style>
  <w:style w:type="character" w:customStyle="1" w:styleId="statute-detail-label-item">
    <w:name w:val="statute-detail-label-item"/>
    <w:basedOn w:val="a0"/>
    <w:rsid w:val="00975183"/>
  </w:style>
  <w:style w:type="character" w:customStyle="1" w:styleId="statute-detail-info-item">
    <w:name w:val="statute-detail-info-item"/>
    <w:basedOn w:val="a0"/>
    <w:rsid w:val="00975183"/>
  </w:style>
  <w:style w:type="character" w:customStyle="1" w:styleId="statute-detail-baseinfo-key">
    <w:name w:val="statute-detail-baseinfo-key"/>
    <w:basedOn w:val="a0"/>
    <w:rsid w:val="00975183"/>
  </w:style>
  <w:style w:type="character" w:customStyle="1" w:styleId="statute-detail-baseinfo-value">
    <w:name w:val="statute-detail-baseinfo-value"/>
    <w:basedOn w:val="a0"/>
    <w:rsid w:val="00975183"/>
  </w:style>
</w:styles>
</file>

<file path=word/webSettings.xml><?xml version="1.0" encoding="utf-8"?>
<w:webSettings xmlns:r="http://schemas.openxmlformats.org/officeDocument/2006/relationships" xmlns:w="http://schemas.openxmlformats.org/wordprocessingml/2006/main">
  <w:divs>
    <w:div w:id="705132755">
      <w:bodyDiv w:val="1"/>
      <w:marLeft w:val="0"/>
      <w:marRight w:val="0"/>
      <w:marTop w:val="0"/>
      <w:marBottom w:val="0"/>
      <w:divBdr>
        <w:top w:val="none" w:sz="0" w:space="0" w:color="auto"/>
        <w:left w:val="none" w:sz="0" w:space="0" w:color="auto"/>
        <w:bottom w:val="none" w:sz="0" w:space="0" w:color="auto"/>
        <w:right w:val="none" w:sz="0" w:space="0" w:color="auto"/>
      </w:divBdr>
      <w:divsChild>
        <w:div w:id="1714429477">
          <w:marLeft w:val="0"/>
          <w:marRight w:val="0"/>
          <w:marTop w:val="0"/>
          <w:marBottom w:val="0"/>
          <w:divBdr>
            <w:top w:val="none" w:sz="0" w:space="0" w:color="auto"/>
            <w:left w:val="none" w:sz="0" w:space="0" w:color="auto"/>
            <w:bottom w:val="none" w:sz="0" w:space="0" w:color="auto"/>
            <w:right w:val="none" w:sz="0" w:space="0" w:color="auto"/>
          </w:divBdr>
          <w:divsChild>
            <w:div w:id="961351647">
              <w:marLeft w:val="0"/>
              <w:marRight w:val="0"/>
              <w:marTop w:val="450"/>
              <w:marBottom w:val="0"/>
              <w:divBdr>
                <w:top w:val="none" w:sz="0" w:space="0" w:color="auto"/>
                <w:left w:val="none" w:sz="0" w:space="0" w:color="auto"/>
                <w:bottom w:val="none" w:sz="0" w:space="0" w:color="auto"/>
                <w:right w:val="none" w:sz="0" w:space="0" w:color="auto"/>
              </w:divBdr>
            </w:div>
            <w:div w:id="358815892">
              <w:marLeft w:val="0"/>
              <w:marRight w:val="0"/>
              <w:marTop w:val="0"/>
              <w:marBottom w:val="0"/>
              <w:divBdr>
                <w:top w:val="none" w:sz="0" w:space="0" w:color="auto"/>
                <w:left w:val="none" w:sz="0" w:space="0" w:color="auto"/>
                <w:bottom w:val="none" w:sz="0" w:space="0" w:color="auto"/>
                <w:right w:val="none" w:sz="0" w:space="0" w:color="auto"/>
              </w:divBdr>
              <w:divsChild>
                <w:div w:id="1864441089">
                  <w:marLeft w:val="0"/>
                  <w:marRight w:val="0"/>
                  <w:marTop w:val="0"/>
                  <w:marBottom w:val="0"/>
                  <w:divBdr>
                    <w:top w:val="none" w:sz="0" w:space="0" w:color="auto"/>
                    <w:left w:val="none" w:sz="0" w:space="0" w:color="auto"/>
                    <w:bottom w:val="none" w:sz="0" w:space="0" w:color="auto"/>
                    <w:right w:val="none" w:sz="0" w:space="0" w:color="auto"/>
                  </w:divBdr>
                </w:div>
                <w:div w:id="975644225">
                  <w:marLeft w:val="0"/>
                  <w:marRight w:val="0"/>
                  <w:marTop w:val="0"/>
                  <w:marBottom w:val="0"/>
                  <w:divBdr>
                    <w:top w:val="none" w:sz="0" w:space="0" w:color="auto"/>
                    <w:left w:val="none" w:sz="0" w:space="0" w:color="auto"/>
                    <w:bottom w:val="none" w:sz="0" w:space="0" w:color="auto"/>
                    <w:right w:val="none" w:sz="0" w:space="0" w:color="auto"/>
                  </w:divBdr>
                </w:div>
                <w:div w:id="291594923">
                  <w:marLeft w:val="0"/>
                  <w:marRight w:val="0"/>
                  <w:marTop w:val="0"/>
                  <w:marBottom w:val="0"/>
                  <w:divBdr>
                    <w:top w:val="none" w:sz="0" w:space="0" w:color="auto"/>
                    <w:left w:val="none" w:sz="0" w:space="0" w:color="auto"/>
                    <w:bottom w:val="none" w:sz="0" w:space="0" w:color="auto"/>
                    <w:right w:val="none" w:sz="0" w:space="0" w:color="auto"/>
                  </w:divBdr>
                </w:div>
                <w:div w:id="1769616225">
                  <w:marLeft w:val="0"/>
                  <w:marRight w:val="0"/>
                  <w:marTop w:val="0"/>
                  <w:marBottom w:val="0"/>
                  <w:divBdr>
                    <w:top w:val="none" w:sz="0" w:space="0" w:color="auto"/>
                    <w:left w:val="none" w:sz="0" w:space="0" w:color="auto"/>
                    <w:bottom w:val="none" w:sz="0" w:space="0" w:color="auto"/>
                    <w:right w:val="none" w:sz="0" w:space="0" w:color="auto"/>
                  </w:divBdr>
                </w:div>
                <w:div w:id="3750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4999">
          <w:marLeft w:val="0"/>
          <w:marRight w:val="0"/>
          <w:marTop w:val="0"/>
          <w:marBottom w:val="0"/>
          <w:divBdr>
            <w:top w:val="none" w:sz="0" w:space="0" w:color="auto"/>
            <w:left w:val="none" w:sz="0" w:space="0" w:color="auto"/>
            <w:bottom w:val="none" w:sz="0" w:space="0" w:color="auto"/>
            <w:right w:val="none" w:sz="0" w:space="0" w:color="auto"/>
          </w:divBdr>
          <w:divsChild>
            <w:div w:id="1989555732">
              <w:marLeft w:val="0"/>
              <w:marRight w:val="0"/>
              <w:marTop w:val="450"/>
              <w:marBottom w:val="0"/>
              <w:divBdr>
                <w:top w:val="none" w:sz="0" w:space="0" w:color="auto"/>
                <w:left w:val="none" w:sz="0" w:space="0" w:color="auto"/>
                <w:bottom w:val="none" w:sz="0" w:space="0" w:color="auto"/>
                <w:right w:val="none" w:sz="0" w:space="0" w:color="auto"/>
              </w:divBdr>
            </w:div>
            <w:div w:id="623774829">
              <w:marLeft w:val="0"/>
              <w:marRight w:val="0"/>
              <w:marTop w:val="0"/>
              <w:marBottom w:val="0"/>
              <w:divBdr>
                <w:top w:val="none" w:sz="0" w:space="0" w:color="auto"/>
                <w:left w:val="none" w:sz="0" w:space="0" w:color="auto"/>
                <w:bottom w:val="none" w:sz="0" w:space="0" w:color="auto"/>
                <w:right w:val="none" w:sz="0" w:space="0" w:color="auto"/>
              </w:divBdr>
            </w:div>
          </w:divsChild>
        </w:div>
        <w:div w:id="180704887">
          <w:marLeft w:val="0"/>
          <w:marRight w:val="0"/>
          <w:marTop w:val="0"/>
          <w:marBottom w:val="0"/>
          <w:divBdr>
            <w:top w:val="none" w:sz="0" w:space="0" w:color="auto"/>
            <w:left w:val="none" w:sz="0" w:space="0" w:color="auto"/>
            <w:bottom w:val="none" w:sz="0" w:space="0" w:color="auto"/>
            <w:right w:val="none" w:sz="0" w:space="0" w:color="auto"/>
          </w:divBdr>
          <w:divsChild>
            <w:div w:id="1539854843">
              <w:marLeft w:val="0"/>
              <w:marRight w:val="0"/>
              <w:marTop w:val="450"/>
              <w:marBottom w:val="0"/>
              <w:divBdr>
                <w:top w:val="none" w:sz="0" w:space="0" w:color="auto"/>
                <w:left w:val="none" w:sz="0" w:space="0" w:color="auto"/>
                <w:bottom w:val="none" w:sz="0" w:space="0" w:color="auto"/>
                <w:right w:val="none" w:sz="0" w:space="0" w:color="auto"/>
              </w:divBdr>
            </w:div>
            <w:div w:id="187380459">
              <w:marLeft w:val="0"/>
              <w:marRight w:val="0"/>
              <w:marTop w:val="0"/>
              <w:marBottom w:val="0"/>
              <w:divBdr>
                <w:top w:val="none" w:sz="0" w:space="0" w:color="auto"/>
                <w:left w:val="none" w:sz="0" w:space="0" w:color="auto"/>
                <w:bottom w:val="none" w:sz="0" w:space="0" w:color="auto"/>
                <w:right w:val="none" w:sz="0" w:space="0" w:color="auto"/>
              </w:divBdr>
              <w:divsChild>
                <w:div w:id="1565482498">
                  <w:marLeft w:val="0"/>
                  <w:marRight w:val="0"/>
                  <w:marTop w:val="0"/>
                  <w:marBottom w:val="0"/>
                  <w:divBdr>
                    <w:top w:val="none" w:sz="0" w:space="0" w:color="auto"/>
                    <w:left w:val="none" w:sz="0" w:space="0" w:color="auto"/>
                    <w:bottom w:val="none" w:sz="0" w:space="0" w:color="auto"/>
                    <w:right w:val="none" w:sz="0" w:space="0" w:color="auto"/>
                  </w:divBdr>
                  <w:divsChild>
                    <w:div w:id="531267047">
                      <w:marLeft w:val="0"/>
                      <w:marRight w:val="0"/>
                      <w:marTop w:val="0"/>
                      <w:marBottom w:val="0"/>
                      <w:divBdr>
                        <w:top w:val="none" w:sz="0" w:space="0" w:color="auto"/>
                        <w:left w:val="none" w:sz="0" w:space="0" w:color="auto"/>
                        <w:bottom w:val="none" w:sz="0" w:space="0" w:color="auto"/>
                        <w:right w:val="none" w:sz="0" w:space="0" w:color="auto"/>
                      </w:divBdr>
                    </w:div>
                    <w:div w:id="2117020090">
                      <w:marLeft w:val="0"/>
                      <w:marRight w:val="0"/>
                      <w:marTop w:val="0"/>
                      <w:marBottom w:val="0"/>
                      <w:divBdr>
                        <w:top w:val="none" w:sz="0" w:space="0" w:color="auto"/>
                        <w:left w:val="none" w:sz="0" w:space="0" w:color="auto"/>
                        <w:bottom w:val="none" w:sz="0" w:space="0" w:color="auto"/>
                        <w:right w:val="none" w:sz="0" w:space="0" w:color="auto"/>
                      </w:divBdr>
                      <w:divsChild>
                        <w:div w:id="839080222">
                          <w:marLeft w:val="0"/>
                          <w:marRight w:val="0"/>
                          <w:marTop w:val="0"/>
                          <w:marBottom w:val="0"/>
                          <w:divBdr>
                            <w:top w:val="none" w:sz="0" w:space="0" w:color="auto"/>
                            <w:left w:val="none" w:sz="0" w:space="0" w:color="auto"/>
                            <w:bottom w:val="none" w:sz="0" w:space="0" w:color="auto"/>
                            <w:right w:val="none" w:sz="0" w:space="0" w:color="auto"/>
                          </w:divBdr>
                        </w:div>
                        <w:div w:id="14309299">
                          <w:marLeft w:val="0"/>
                          <w:marRight w:val="0"/>
                          <w:marTop w:val="0"/>
                          <w:marBottom w:val="0"/>
                          <w:divBdr>
                            <w:top w:val="none" w:sz="0" w:space="0" w:color="auto"/>
                            <w:left w:val="none" w:sz="0" w:space="0" w:color="auto"/>
                            <w:bottom w:val="none" w:sz="0" w:space="0" w:color="auto"/>
                            <w:right w:val="none" w:sz="0" w:space="0" w:color="auto"/>
                          </w:divBdr>
                        </w:div>
                      </w:divsChild>
                    </w:div>
                    <w:div w:id="1848860669">
                      <w:marLeft w:val="0"/>
                      <w:marRight w:val="0"/>
                      <w:marTop w:val="0"/>
                      <w:marBottom w:val="0"/>
                      <w:divBdr>
                        <w:top w:val="none" w:sz="0" w:space="0" w:color="auto"/>
                        <w:left w:val="none" w:sz="0" w:space="0" w:color="auto"/>
                        <w:bottom w:val="none" w:sz="0" w:space="0" w:color="auto"/>
                        <w:right w:val="none" w:sz="0" w:space="0" w:color="auto"/>
                      </w:divBdr>
                      <w:divsChild>
                        <w:div w:id="1322392349">
                          <w:marLeft w:val="0"/>
                          <w:marRight w:val="0"/>
                          <w:marTop w:val="0"/>
                          <w:marBottom w:val="0"/>
                          <w:divBdr>
                            <w:top w:val="none" w:sz="0" w:space="0" w:color="auto"/>
                            <w:left w:val="none" w:sz="0" w:space="0" w:color="auto"/>
                            <w:bottom w:val="none" w:sz="0" w:space="0" w:color="auto"/>
                            <w:right w:val="none" w:sz="0" w:space="0" w:color="auto"/>
                          </w:divBdr>
                        </w:div>
                        <w:div w:id="1039473222">
                          <w:marLeft w:val="0"/>
                          <w:marRight w:val="0"/>
                          <w:marTop w:val="0"/>
                          <w:marBottom w:val="0"/>
                          <w:divBdr>
                            <w:top w:val="none" w:sz="0" w:space="0" w:color="auto"/>
                            <w:left w:val="none" w:sz="0" w:space="0" w:color="auto"/>
                            <w:bottom w:val="none" w:sz="0" w:space="0" w:color="auto"/>
                            <w:right w:val="none" w:sz="0" w:space="0" w:color="auto"/>
                          </w:divBdr>
                        </w:div>
                      </w:divsChild>
                    </w:div>
                    <w:div w:id="638459457">
                      <w:marLeft w:val="0"/>
                      <w:marRight w:val="0"/>
                      <w:marTop w:val="0"/>
                      <w:marBottom w:val="0"/>
                      <w:divBdr>
                        <w:top w:val="none" w:sz="0" w:space="0" w:color="auto"/>
                        <w:left w:val="none" w:sz="0" w:space="0" w:color="auto"/>
                        <w:bottom w:val="none" w:sz="0" w:space="0" w:color="auto"/>
                        <w:right w:val="none" w:sz="0" w:space="0" w:color="auto"/>
                      </w:divBdr>
                      <w:divsChild>
                        <w:div w:id="397945691">
                          <w:marLeft w:val="0"/>
                          <w:marRight w:val="0"/>
                          <w:marTop w:val="0"/>
                          <w:marBottom w:val="0"/>
                          <w:divBdr>
                            <w:top w:val="none" w:sz="0" w:space="0" w:color="auto"/>
                            <w:left w:val="none" w:sz="0" w:space="0" w:color="auto"/>
                            <w:bottom w:val="none" w:sz="0" w:space="0" w:color="auto"/>
                            <w:right w:val="none" w:sz="0" w:space="0" w:color="auto"/>
                          </w:divBdr>
                        </w:div>
                        <w:div w:id="1174294865">
                          <w:marLeft w:val="0"/>
                          <w:marRight w:val="0"/>
                          <w:marTop w:val="0"/>
                          <w:marBottom w:val="0"/>
                          <w:divBdr>
                            <w:top w:val="none" w:sz="0" w:space="0" w:color="auto"/>
                            <w:left w:val="none" w:sz="0" w:space="0" w:color="auto"/>
                            <w:bottom w:val="none" w:sz="0" w:space="0" w:color="auto"/>
                            <w:right w:val="none" w:sz="0" w:space="0" w:color="auto"/>
                          </w:divBdr>
                        </w:div>
                      </w:divsChild>
                    </w:div>
                    <w:div w:id="1687755163">
                      <w:marLeft w:val="0"/>
                      <w:marRight w:val="0"/>
                      <w:marTop w:val="0"/>
                      <w:marBottom w:val="0"/>
                      <w:divBdr>
                        <w:top w:val="none" w:sz="0" w:space="0" w:color="auto"/>
                        <w:left w:val="none" w:sz="0" w:space="0" w:color="auto"/>
                        <w:bottom w:val="none" w:sz="0" w:space="0" w:color="auto"/>
                        <w:right w:val="none" w:sz="0" w:space="0" w:color="auto"/>
                      </w:divBdr>
                      <w:divsChild>
                        <w:div w:id="748427209">
                          <w:marLeft w:val="0"/>
                          <w:marRight w:val="0"/>
                          <w:marTop w:val="0"/>
                          <w:marBottom w:val="0"/>
                          <w:divBdr>
                            <w:top w:val="none" w:sz="0" w:space="0" w:color="auto"/>
                            <w:left w:val="none" w:sz="0" w:space="0" w:color="auto"/>
                            <w:bottom w:val="none" w:sz="0" w:space="0" w:color="auto"/>
                            <w:right w:val="none" w:sz="0" w:space="0" w:color="auto"/>
                          </w:divBdr>
                        </w:div>
                        <w:div w:id="334650314">
                          <w:marLeft w:val="0"/>
                          <w:marRight w:val="0"/>
                          <w:marTop w:val="0"/>
                          <w:marBottom w:val="0"/>
                          <w:divBdr>
                            <w:top w:val="none" w:sz="0" w:space="0" w:color="auto"/>
                            <w:left w:val="none" w:sz="0" w:space="0" w:color="auto"/>
                            <w:bottom w:val="none" w:sz="0" w:space="0" w:color="auto"/>
                            <w:right w:val="none" w:sz="0" w:space="0" w:color="auto"/>
                          </w:divBdr>
                        </w:div>
                      </w:divsChild>
                    </w:div>
                    <w:div w:id="1887796408">
                      <w:marLeft w:val="0"/>
                      <w:marRight w:val="0"/>
                      <w:marTop w:val="0"/>
                      <w:marBottom w:val="0"/>
                      <w:divBdr>
                        <w:top w:val="none" w:sz="0" w:space="0" w:color="auto"/>
                        <w:left w:val="none" w:sz="0" w:space="0" w:color="auto"/>
                        <w:bottom w:val="none" w:sz="0" w:space="0" w:color="auto"/>
                        <w:right w:val="none" w:sz="0" w:space="0" w:color="auto"/>
                      </w:divBdr>
                      <w:divsChild>
                        <w:div w:id="1482379873">
                          <w:marLeft w:val="0"/>
                          <w:marRight w:val="0"/>
                          <w:marTop w:val="0"/>
                          <w:marBottom w:val="0"/>
                          <w:divBdr>
                            <w:top w:val="none" w:sz="0" w:space="0" w:color="auto"/>
                            <w:left w:val="none" w:sz="0" w:space="0" w:color="auto"/>
                            <w:bottom w:val="none" w:sz="0" w:space="0" w:color="auto"/>
                            <w:right w:val="none" w:sz="0" w:space="0" w:color="auto"/>
                          </w:divBdr>
                        </w:div>
                        <w:div w:id="1820271581">
                          <w:marLeft w:val="0"/>
                          <w:marRight w:val="0"/>
                          <w:marTop w:val="0"/>
                          <w:marBottom w:val="0"/>
                          <w:divBdr>
                            <w:top w:val="none" w:sz="0" w:space="0" w:color="auto"/>
                            <w:left w:val="none" w:sz="0" w:space="0" w:color="auto"/>
                            <w:bottom w:val="none" w:sz="0" w:space="0" w:color="auto"/>
                            <w:right w:val="none" w:sz="0" w:space="0" w:color="auto"/>
                          </w:divBdr>
                        </w:div>
                      </w:divsChild>
                    </w:div>
                    <w:div w:id="1847330899">
                      <w:marLeft w:val="0"/>
                      <w:marRight w:val="0"/>
                      <w:marTop w:val="0"/>
                      <w:marBottom w:val="0"/>
                      <w:divBdr>
                        <w:top w:val="none" w:sz="0" w:space="0" w:color="auto"/>
                        <w:left w:val="none" w:sz="0" w:space="0" w:color="auto"/>
                        <w:bottom w:val="none" w:sz="0" w:space="0" w:color="auto"/>
                        <w:right w:val="none" w:sz="0" w:space="0" w:color="auto"/>
                      </w:divBdr>
                      <w:divsChild>
                        <w:div w:id="1267882752">
                          <w:marLeft w:val="0"/>
                          <w:marRight w:val="0"/>
                          <w:marTop w:val="0"/>
                          <w:marBottom w:val="0"/>
                          <w:divBdr>
                            <w:top w:val="none" w:sz="0" w:space="0" w:color="auto"/>
                            <w:left w:val="none" w:sz="0" w:space="0" w:color="auto"/>
                            <w:bottom w:val="none" w:sz="0" w:space="0" w:color="auto"/>
                            <w:right w:val="none" w:sz="0" w:space="0" w:color="auto"/>
                          </w:divBdr>
                        </w:div>
                        <w:div w:id="1058553223">
                          <w:marLeft w:val="0"/>
                          <w:marRight w:val="0"/>
                          <w:marTop w:val="0"/>
                          <w:marBottom w:val="0"/>
                          <w:divBdr>
                            <w:top w:val="none" w:sz="0" w:space="0" w:color="auto"/>
                            <w:left w:val="none" w:sz="0" w:space="0" w:color="auto"/>
                            <w:bottom w:val="none" w:sz="0" w:space="0" w:color="auto"/>
                            <w:right w:val="none" w:sz="0" w:space="0" w:color="auto"/>
                          </w:divBdr>
                        </w:div>
                      </w:divsChild>
                    </w:div>
                    <w:div w:id="1803888473">
                      <w:marLeft w:val="0"/>
                      <w:marRight w:val="0"/>
                      <w:marTop w:val="0"/>
                      <w:marBottom w:val="0"/>
                      <w:divBdr>
                        <w:top w:val="none" w:sz="0" w:space="0" w:color="auto"/>
                        <w:left w:val="none" w:sz="0" w:space="0" w:color="auto"/>
                        <w:bottom w:val="none" w:sz="0" w:space="0" w:color="auto"/>
                        <w:right w:val="none" w:sz="0" w:space="0" w:color="auto"/>
                      </w:divBdr>
                      <w:divsChild>
                        <w:div w:id="1615209208">
                          <w:marLeft w:val="0"/>
                          <w:marRight w:val="0"/>
                          <w:marTop w:val="0"/>
                          <w:marBottom w:val="0"/>
                          <w:divBdr>
                            <w:top w:val="none" w:sz="0" w:space="0" w:color="auto"/>
                            <w:left w:val="none" w:sz="0" w:space="0" w:color="auto"/>
                            <w:bottom w:val="none" w:sz="0" w:space="0" w:color="auto"/>
                            <w:right w:val="none" w:sz="0" w:space="0" w:color="auto"/>
                          </w:divBdr>
                        </w:div>
                        <w:div w:id="441804990">
                          <w:marLeft w:val="0"/>
                          <w:marRight w:val="0"/>
                          <w:marTop w:val="0"/>
                          <w:marBottom w:val="0"/>
                          <w:divBdr>
                            <w:top w:val="none" w:sz="0" w:space="0" w:color="auto"/>
                            <w:left w:val="none" w:sz="0" w:space="0" w:color="auto"/>
                            <w:bottom w:val="none" w:sz="0" w:space="0" w:color="auto"/>
                            <w:right w:val="none" w:sz="0" w:space="0" w:color="auto"/>
                          </w:divBdr>
                        </w:div>
                      </w:divsChild>
                    </w:div>
                    <w:div w:id="393040674">
                      <w:marLeft w:val="0"/>
                      <w:marRight w:val="0"/>
                      <w:marTop w:val="0"/>
                      <w:marBottom w:val="0"/>
                      <w:divBdr>
                        <w:top w:val="none" w:sz="0" w:space="0" w:color="auto"/>
                        <w:left w:val="none" w:sz="0" w:space="0" w:color="auto"/>
                        <w:bottom w:val="none" w:sz="0" w:space="0" w:color="auto"/>
                        <w:right w:val="none" w:sz="0" w:space="0" w:color="auto"/>
                      </w:divBdr>
                      <w:divsChild>
                        <w:div w:id="279117908">
                          <w:marLeft w:val="0"/>
                          <w:marRight w:val="0"/>
                          <w:marTop w:val="0"/>
                          <w:marBottom w:val="0"/>
                          <w:divBdr>
                            <w:top w:val="none" w:sz="0" w:space="0" w:color="auto"/>
                            <w:left w:val="none" w:sz="0" w:space="0" w:color="auto"/>
                            <w:bottom w:val="none" w:sz="0" w:space="0" w:color="auto"/>
                            <w:right w:val="none" w:sz="0" w:space="0" w:color="auto"/>
                          </w:divBdr>
                        </w:div>
                        <w:div w:id="753280807">
                          <w:marLeft w:val="0"/>
                          <w:marRight w:val="0"/>
                          <w:marTop w:val="0"/>
                          <w:marBottom w:val="0"/>
                          <w:divBdr>
                            <w:top w:val="none" w:sz="0" w:space="0" w:color="auto"/>
                            <w:left w:val="none" w:sz="0" w:space="0" w:color="auto"/>
                            <w:bottom w:val="none" w:sz="0" w:space="0" w:color="auto"/>
                            <w:right w:val="none" w:sz="0" w:space="0" w:color="auto"/>
                          </w:divBdr>
                        </w:div>
                      </w:divsChild>
                    </w:div>
                    <w:div w:id="1987388729">
                      <w:marLeft w:val="0"/>
                      <w:marRight w:val="0"/>
                      <w:marTop w:val="0"/>
                      <w:marBottom w:val="0"/>
                      <w:divBdr>
                        <w:top w:val="none" w:sz="0" w:space="0" w:color="auto"/>
                        <w:left w:val="none" w:sz="0" w:space="0" w:color="auto"/>
                        <w:bottom w:val="none" w:sz="0" w:space="0" w:color="auto"/>
                        <w:right w:val="none" w:sz="0" w:space="0" w:color="auto"/>
                      </w:divBdr>
                      <w:divsChild>
                        <w:div w:id="1698118083">
                          <w:marLeft w:val="0"/>
                          <w:marRight w:val="0"/>
                          <w:marTop w:val="0"/>
                          <w:marBottom w:val="0"/>
                          <w:divBdr>
                            <w:top w:val="none" w:sz="0" w:space="0" w:color="auto"/>
                            <w:left w:val="none" w:sz="0" w:space="0" w:color="auto"/>
                            <w:bottom w:val="none" w:sz="0" w:space="0" w:color="auto"/>
                            <w:right w:val="none" w:sz="0" w:space="0" w:color="auto"/>
                          </w:divBdr>
                        </w:div>
                        <w:div w:id="252395154">
                          <w:marLeft w:val="0"/>
                          <w:marRight w:val="0"/>
                          <w:marTop w:val="0"/>
                          <w:marBottom w:val="0"/>
                          <w:divBdr>
                            <w:top w:val="none" w:sz="0" w:space="0" w:color="auto"/>
                            <w:left w:val="none" w:sz="0" w:space="0" w:color="auto"/>
                            <w:bottom w:val="none" w:sz="0" w:space="0" w:color="auto"/>
                            <w:right w:val="none" w:sz="0" w:space="0" w:color="auto"/>
                          </w:divBdr>
                        </w:div>
                      </w:divsChild>
                    </w:div>
                    <w:div w:id="1687949996">
                      <w:marLeft w:val="0"/>
                      <w:marRight w:val="0"/>
                      <w:marTop w:val="0"/>
                      <w:marBottom w:val="0"/>
                      <w:divBdr>
                        <w:top w:val="none" w:sz="0" w:space="0" w:color="auto"/>
                        <w:left w:val="none" w:sz="0" w:space="0" w:color="auto"/>
                        <w:bottom w:val="none" w:sz="0" w:space="0" w:color="auto"/>
                        <w:right w:val="none" w:sz="0" w:space="0" w:color="auto"/>
                      </w:divBdr>
                      <w:divsChild>
                        <w:div w:id="235240718">
                          <w:marLeft w:val="0"/>
                          <w:marRight w:val="0"/>
                          <w:marTop w:val="0"/>
                          <w:marBottom w:val="0"/>
                          <w:divBdr>
                            <w:top w:val="none" w:sz="0" w:space="0" w:color="auto"/>
                            <w:left w:val="none" w:sz="0" w:space="0" w:color="auto"/>
                            <w:bottom w:val="none" w:sz="0" w:space="0" w:color="auto"/>
                            <w:right w:val="none" w:sz="0" w:space="0" w:color="auto"/>
                          </w:divBdr>
                        </w:div>
                        <w:div w:id="88529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97763">
                  <w:marLeft w:val="0"/>
                  <w:marRight w:val="0"/>
                  <w:marTop w:val="0"/>
                  <w:marBottom w:val="0"/>
                  <w:divBdr>
                    <w:top w:val="none" w:sz="0" w:space="0" w:color="auto"/>
                    <w:left w:val="none" w:sz="0" w:space="0" w:color="auto"/>
                    <w:bottom w:val="none" w:sz="0" w:space="0" w:color="auto"/>
                    <w:right w:val="none" w:sz="0" w:space="0" w:color="auto"/>
                  </w:divBdr>
                  <w:divsChild>
                    <w:div w:id="376899268">
                      <w:marLeft w:val="0"/>
                      <w:marRight w:val="0"/>
                      <w:marTop w:val="0"/>
                      <w:marBottom w:val="0"/>
                      <w:divBdr>
                        <w:top w:val="none" w:sz="0" w:space="0" w:color="auto"/>
                        <w:left w:val="none" w:sz="0" w:space="0" w:color="auto"/>
                        <w:bottom w:val="none" w:sz="0" w:space="0" w:color="auto"/>
                        <w:right w:val="none" w:sz="0" w:space="0" w:color="auto"/>
                      </w:divBdr>
                    </w:div>
                    <w:div w:id="1014498776">
                      <w:marLeft w:val="0"/>
                      <w:marRight w:val="0"/>
                      <w:marTop w:val="0"/>
                      <w:marBottom w:val="0"/>
                      <w:divBdr>
                        <w:top w:val="none" w:sz="0" w:space="0" w:color="auto"/>
                        <w:left w:val="none" w:sz="0" w:space="0" w:color="auto"/>
                        <w:bottom w:val="none" w:sz="0" w:space="0" w:color="auto"/>
                        <w:right w:val="none" w:sz="0" w:space="0" w:color="auto"/>
                      </w:divBdr>
                      <w:divsChild>
                        <w:div w:id="529102774">
                          <w:marLeft w:val="0"/>
                          <w:marRight w:val="0"/>
                          <w:marTop w:val="0"/>
                          <w:marBottom w:val="0"/>
                          <w:divBdr>
                            <w:top w:val="none" w:sz="0" w:space="0" w:color="auto"/>
                            <w:left w:val="none" w:sz="0" w:space="0" w:color="auto"/>
                            <w:bottom w:val="none" w:sz="0" w:space="0" w:color="auto"/>
                            <w:right w:val="none" w:sz="0" w:space="0" w:color="auto"/>
                          </w:divBdr>
                        </w:div>
                        <w:div w:id="1022436463">
                          <w:marLeft w:val="0"/>
                          <w:marRight w:val="0"/>
                          <w:marTop w:val="0"/>
                          <w:marBottom w:val="0"/>
                          <w:divBdr>
                            <w:top w:val="none" w:sz="0" w:space="0" w:color="auto"/>
                            <w:left w:val="none" w:sz="0" w:space="0" w:color="auto"/>
                            <w:bottom w:val="none" w:sz="0" w:space="0" w:color="auto"/>
                            <w:right w:val="none" w:sz="0" w:space="0" w:color="auto"/>
                          </w:divBdr>
                        </w:div>
                      </w:divsChild>
                    </w:div>
                    <w:div w:id="938025138">
                      <w:marLeft w:val="0"/>
                      <w:marRight w:val="0"/>
                      <w:marTop w:val="0"/>
                      <w:marBottom w:val="0"/>
                      <w:divBdr>
                        <w:top w:val="none" w:sz="0" w:space="0" w:color="auto"/>
                        <w:left w:val="none" w:sz="0" w:space="0" w:color="auto"/>
                        <w:bottom w:val="none" w:sz="0" w:space="0" w:color="auto"/>
                        <w:right w:val="none" w:sz="0" w:space="0" w:color="auto"/>
                      </w:divBdr>
                      <w:divsChild>
                        <w:div w:id="1044990448">
                          <w:marLeft w:val="0"/>
                          <w:marRight w:val="0"/>
                          <w:marTop w:val="0"/>
                          <w:marBottom w:val="0"/>
                          <w:divBdr>
                            <w:top w:val="none" w:sz="0" w:space="0" w:color="auto"/>
                            <w:left w:val="none" w:sz="0" w:space="0" w:color="auto"/>
                            <w:bottom w:val="none" w:sz="0" w:space="0" w:color="auto"/>
                            <w:right w:val="none" w:sz="0" w:space="0" w:color="auto"/>
                          </w:divBdr>
                        </w:div>
                        <w:div w:id="241304354">
                          <w:marLeft w:val="0"/>
                          <w:marRight w:val="0"/>
                          <w:marTop w:val="0"/>
                          <w:marBottom w:val="0"/>
                          <w:divBdr>
                            <w:top w:val="none" w:sz="0" w:space="0" w:color="auto"/>
                            <w:left w:val="none" w:sz="0" w:space="0" w:color="auto"/>
                            <w:bottom w:val="none" w:sz="0" w:space="0" w:color="auto"/>
                            <w:right w:val="none" w:sz="0" w:space="0" w:color="auto"/>
                          </w:divBdr>
                        </w:div>
                      </w:divsChild>
                    </w:div>
                    <w:div w:id="1140851723">
                      <w:marLeft w:val="0"/>
                      <w:marRight w:val="0"/>
                      <w:marTop w:val="0"/>
                      <w:marBottom w:val="0"/>
                      <w:divBdr>
                        <w:top w:val="none" w:sz="0" w:space="0" w:color="auto"/>
                        <w:left w:val="none" w:sz="0" w:space="0" w:color="auto"/>
                        <w:bottom w:val="none" w:sz="0" w:space="0" w:color="auto"/>
                        <w:right w:val="none" w:sz="0" w:space="0" w:color="auto"/>
                      </w:divBdr>
                      <w:divsChild>
                        <w:div w:id="1360350963">
                          <w:marLeft w:val="0"/>
                          <w:marRight w:val="0"/>
                          <w:marTop w:val="0"/>
                          <w:marBottom w:val="0"/>
                          <w:divBdr>
                            <w:top w:val="none" w:sz="0" w:space="0" w:color="auto"/>
                            <w:left w:val="none" w:sz="0" w:space="0" w:color="auto"/>
                            <w:bottom w:val="none" w:sz="0" w:space="0" w:color="auto"/>
                            <w:right w:val="none" w:sz="0" w:space="0" w:color="auto"/>
                          </w:divBdr>
                        </w:div>
                        <w:div w:id="1714230615">
                          <w:marLeft w:val="0"/>
                          <w:marRight w:val="0"/>
                          <w:marTop w:val="0"/>
                          <w:marBottom w:val="0"/>
                          <w:divBdr>
                            <w:top w:val="none" w:sz="0" w:space="0" w:color="auto"/>
                            <w:left w:val="none" w:sz="0" w:space="0" w:color="auto"/>
                            <w:bottom w:val="none" w:sz="0" w:space="0" w:color="auto"/>
                            <w:right w:val="none" w:sz="0" w:space="0" w:color="auto"/>
                          </w:divBdr>
                        </w:div>
                      </w:divsChild>
                    </w:div>
                    <w:div w:id="1851486732">
                      <w:marLeft w:val="0"/>
                      <w:marRight w:val="0"/>
                      <w:marTop w:val="0"/>
                      <w:marBottom w:val="0"/>
                      <w:divBdr>
                        <w:top w:val="none" w:sz="0" w:space="0" w:color="auto"/>
                        <w:left w:val="none" w:sz="0" w:space="0" w:color="auto"/>
                        <w:bottom w:val="none" w:sz="0" w:space="0" w:color="auto"/>
                        <w:right w:val="none" w:sz="0" w:space="0" w:color="auto"/>
                      </w:divBdr>
                      <w:divsChild>
                        <w:div w:id="439957521">
                          <w:marLeft w:val="0"/>
                          <w:marRight w:val="0"/>
                          <w:marTop w:val="0"/>
                          <w:marBottom w:val="0"/>
                          <w:divBdr>
                            <w:top w:val="none" w:sz="0" w:space="0" w:color="auto"/>
                            <w:left w:val="none" w:sz="0" w:space="0" w:color="auto"/>
                            <w:bottom w:val="none" w:sz="0" w:space="0" w:color="auto"/>
                            <w:right w:val="none" w:sz="0" w:space="0" w:color="auto"/>
                          </w:divBdr>
                        </w:div>
                        <w:div w:id="1857187480">
                          <w:marLeft w:val="0"/>
                          <w:marRight w:val="0"/>
                          <w:marTop w:val="0"/>
                          <w:marBottom w:val="0"/>
                          <w:divBdr>
                            <w:top w:val="none" w:sz="0" w:space="0" w:color="auto"/>
                            <w:left w:val="none" w:sz="0" w:space="0" w:color="auto"/>
                            <w:bottom w:val="none" w:sz="0" w:space="0" w:color="auto"/>
                            <w:right w:val="none" w:sz="0" w:space="0" w:color="auto"/>
                          </w:divBdr>
                        </w:div>
                      </w:divsChild>
                    </w:div>
                    <w:div w:id="588277171">
                      <w:marLeft w:val="0"/>
                      <w:marRight w:val="0"/>
                      <w:marTop w:val="0"/>
                      <w:marBottom w:val="0"/>
                      <w:divBdr>
                        <w:top w:val="none" w:sz="0" w:space="0" w:color="auto"/>
                        <w:left w:val="none" w:sz="0" w:space="0" w:color="auto"/>
                        <w:bottom w:val="none" w:sz="0" w:space="0" w:color="auto"/>
                        <w:right w:val="none" w:sz="0" w:space="0" w:color="auto"/>
                      </w:divBdr>
                      <w:divsChild>
                        <w:div w:id="1719086986">
                          <w:marLeft w:val="0"/>
                          <w:marRight w:val="0"/>
                          <w:marTop w:val="0"/>
                          <w:marBottom w:val="0"/>
                          <w:divBdr>
                            <w:top w:val="none" w:sz="0" w:space="0" w:color="auto"/>
                            <w:left w:val="none" w:sz="0" w:space="0" w:color="auto"/>
                            <w:bottom w:val="none" w:sz="0" w:space="0" w:color="auto"/>
                            <w:right w:val="none" w:sz="0" w:space="0" w:color="auto"/>
                          </w:divBdr>
                        </w:div>
                        <w:div w:id="1406416033">
                          <w:marLeft w:val="0"/>
                          <w:marRight w:val="0"/>
                          <w:marTop w:val="0"/>
                          <w:marBottom w:val="0"/>
                          <w:divBdr>
                            <w:top w:val="none" w:sz="0" w:space="0" w:color="auto"/>
                            <w:left w:val="none" w:sz="0" w:space="0" w:color="auto"/>
                            <w:bottom w:val="none" w:sz="0" w:space="0" w:color="auto"/>
                            <w:right w:val="none" w:sz="0" w:space="0" w:color="auto"/>
                          </w:divBdr>
                        </w:div>
                      </w:divsChild>
                    </w:div>
                    <w:div w:id="1822035288">
                      <w:marLeft w:val="0"/>
                      <w:marRight w:val="0"/>
                      <w:marTop w:val="0"/>
                      <w:marBottom w:val="0"/>
                      <w:divBdr>
                        <w:top w:val="none" w:sz="0" w:space="0" w:color="auto"/>
                        <w:left w:val="none" w:sz="0" w:space="0" w:color="auto"/>
                        <w:bottom w:val="none" w:sz="0" w:space="0" w:color="auto"/>
                        <w:right w:val="none" w:sz="0" w:space="0" w:color="auto"/>
                      </w:divBdr>
                      <w:divsChild>
                        <w:div w:id="571475702">
                          <w:marLeft w:val="0"/>
                          <w:marRight w:val="0"/>
                          <w:marTop w:val="0"/>
                          <w:marBottom w:val="0"/>
                          <w:divBdr>
                            <w:top w:val="none" w:sz="0" w:space="0" w:color="auto"/>
                            <w:left w:val="none" w:sz="0" w:space="0" w:color="auto"/>
                            <w:bottom w:val="none" w:sz="0" w:space="0" w:color="auto"/>
                            <w:right w:val="none" w:sz="0" w:space="0" w:color="auto"/>
                          </w:divBdr>
                        </w:div>
                        <w:div w:id="61146509">
                          <w:marLeft w:val="0"/>
                          <w:marRight w:val="0"/>
                          <w:marTop w:val="0"/>
                          <w:marBottom w:val="0"/>
                          <w:divBdr>
                            <w:top w:val="none" w:sz="0" w:space="0" w:color="auto"/>
                            <w:left w:val="none" w:sz="0" w:space="0" w:color="auto"/>
                            <w:bottom w:val="none" w:sz="0" w:space="0" w:color="auto"/>
                            <w:right w:val="none" w:sz="0" w:space="0" w:color="auto"/>
                          </w:divBdr>
                        </w:div>
                      </w:divsChild>
                    </w:div>
                    <w:div w:id="1102654093">
                      <w:marLeft w:val="0"/>
                      <w:marRight w:val="0"/>
                      <w:marTop w:val="0"/>
                      <w:marBottom w:val="0"/>
                      <w:divBdr>
                        <w:top w:val="none" w:sz="0" w:space="0" w:color="auto"/>
                        <w:left w:val="none" w:sz="0" w:space="0" w:color="auto"/>
                        <w:bottom w:val="none" w:sz="0" w:space="0" w:color="auto"/>
                        <w:right w:val="none" w:sz="0" w:space="0" w:color="auto"/>
                      </w:divBdr>
                      <w:divsChild>
                        <w:div w:id="14237615">
                          <w:marLeft w:val="0"/>
                          <w:marRight w:val="0"/>
                          <w:marTop w:val="0"/>
                          <w:marBottom w:val="0"/>
                          <w:divBdr>
                            <w:top w:val="none" w:sz="0" w:space="0" w:color="auto"/>
                            <w:left w:val="none" w:sz="0" w:space="0" w:color="auto"/>
                            <w:bottom w:val="none" w:sz="0" w:space="0" w:color="auto"/>
                            <w:right w:val="none" w:sz="0" w:space="0" w:color="auto"/>
                          </w:divBdr>
                        </w:div>
                        <w:div w:id="894781794">
                          <w:marLeft w:val="0"/>
                          <w:marRight w:val="0"/>
                          <w:marTop w:val="0"/>
                          <w:marBottom w:val="0"/>
                          <w:divBdr>
                            <w:top w:val="none" w:sz="0" w:space="0" w:color="auto"/>
                            <w:left w:val="none" w:sz="0" w:space="0" w:color="auto"/>
                            <w:bottom w:val="none" w:sz="0" w:space="0" w:color="auto"/>
                            <w:right w:val="none" w:sz="0" w:space="0" w:color="auto"/>
                          </w:divBdr>
                        </w:div>
                      </w:divsChild>
                    </w:div>
                    <w:div w:id="1678847770">
                      <w:marLeft w:val="0"/>
                      <w:marRight w:val="0"/>
                      <w:marTop w:val="0"/>
                      <w:marBottom w:val="0"/>
                      <w:divBdr>
                        <w:top w:val="none" w:sz="0" w:space="0" w:color="auto"/>
                        <w:left w:val="none" w:sz="0" w:space="0" w:color="auto"/>
                        <w:bottom w:val="none" w:sz="0" w:space="0" w:color="auto"/>
                        <w:right w:val="none" w:sz="0" w:space="0" w:color="auto"/>
                      </w:divBdr>
                      <w:divsChild>
                        <w:div w:id="9337126">
                          <w:marLeft w:val="0"/>
                          <w:marRight w:val="0"/>
                          <w:marTop w:val="0"/>
                          <w:marBottom w:val="0"/>
                          <w:divBdr>
                            <w:top w:val="none" w:sz="0" w:space="0" w:color="auto"/>
                            <w:left w:val="none" w:sz="0" w:space="0" w:color="auto"/>
                            <w:bottom w:val="none" w:sz="0" w:space="0" w:color="auto"/>
                            <w:right w:val="none" w:sz="0" w:space="0" w:color="auto"/>
                          </w:divBdr>
                        </w:div>
                        <w:div w:id="1422601061">
                          <w:marLeft w:val="0"/>
                          <w:marRight w:val="0"/>
                          <w:marTop w:val="0"/>
                          <w:marBottom w:val="0"/>
                          <w:divBdr>
                            <w:top w:val="none" w:sz="0" w:space="0" w:color="auto"/>
                            <w:left w:val="none" w:sz="0" w:space="0" w:color="auto"/>
                            <w:bottom w:val="none" w:sz="0" w:space="0" w:color="auto"/>
                            <w:right w:val="none" w:sz="0" w:space="0" w:color="auto"/>
                          </w:divBdr>
                        </w:div>
                      </w:divsChild>
                    </w:div>
                    <w:div w:id="644891501">
                      <w:marLeft w:val="0"/>
                      <w:marRight w:val="0"/>
                      <w:marTop w:val="0"/>
                      <w:marBottom w:val="0"/>
                      <w:divBdr>
                        <w:top w:val="none" w:sz="0" w:space="0" w:color="auto"/>
                        <w:left w:val="none" w:sz="0" w:space="0" w:color="auto"/>
                        <w:bottom w:val="none" w:sz="0" w:space="0" w:color="auto"/>
                        <w:right w:val="none" w:sz="0" w:space="0" w:color="auto"/>
                      </w:divBdr>
                      <w:divsChild>
                        <w:div w:id="431820975">
                          <w:marLeft w:val="0"/>
                          <w:marRight w:val="0"/>
                          <w:marTop w:val="0"/>
                          <w:marBottom w:val="0"/>
                          <w:divBdr>
                            <w:top w:val="none" w:sz="0" w:space="0" w:color="auto"/>
                            <w:left w:val="none" w:sz="0" w:space="0" w:color="auto"/>
                            <w:bottom w:val="none" w:sz="0" w:space="0" w:color="auto"/>
                            <w:right w:val="none" w:sz="0" w:space="0" w:color="auto"/>
                          </w:divBdr>
                        </w:div>
                        <w:div w:id="433474039">
                          <w:marLeft w:val="0"/>
                          <w:marRight w:val="0"/>
                          <w:marTop w:val="0"/>
                          <w:marBottom w:val="0"/>
                          <w:divBdr>
                            <w:top w:val="none" w:sz="0" w:space="0" w:color="auto"/>
                            <w:left w:val="none" w:sz="0" w:space="0" w:color="auto"/>
                            <w:bottom w:val="none" w:sz="0" w:space="0" w:color="auto"/>
                            <w:right w:val="none" w:sz="0" w:space="0" w:color="auto"/>
                          </w:divBdr>
                        </w:div>
                      </w:divsChild>
                    </w:div>
                    <w:div w:id="1659118363">
                      <w:marLeft w:val="0"/>
                      <w:marRight w:val="0"/>
                      <w:marTop w:val="0"/>
                      <w:marBottom w:val="0"/>
                      <w:divBdr>
                        <w:top w:val="none" w:sz="0" w:space="0" w:color="auto"/>
                        <w:left w:val="none" w:sz="0" w:space="0" w:color="auto"/>
                        <w:bottom w:val="none" w:sz="0" w:space="0" w:color="auto"/>
                        <w:right w:val="none" w:sz="0" w:space="0" w:color="auto"/>
                      </w:divBdr>
                      <w:divsChild>
                        <w:div w:id="1533610335">
                          <w:marLeft w:val="0"/>
                          <w:marRight w:val="0"/>
                          <w:marTop w:val="0"/>
                          <w:marBottom w:val="0"/>
                          <w:divBdr>
                            <w:top w:val="none" w:sz="0" w:space="0" w:color="auto"/>
                            <w:left w:val="none" w:sz="0" w:space="0" w:color="auto"/>
                            <w:bottom w:val="none" w:sz="0" w:space="0" w:color="auto"/>
                            <w:right w:val="none" w:sz="0" w:space="0" w:color="auto"/>
                          </w:divBdr>
                        </w:div>
                        <w:div w:id="57674315">
                          <w:marLeft w:val="0"/>
                          <w:marRight w:val="0"/>
                          <w:marTop w:val="0"/>
                          <w:marBottom w:val="0"/>
                          <w:divBdr>
                            <w:top w:val="none" w:sz="0" w:space="0" w:color="auto"/>
                            <w:left w:val="none" w:sz="0" w:space="0" w:color="auto"/>
                            <w:bottom w:val="none" w:sz="0" w:space="0" w:color="auto"/>
                            <w:right w:val="none" w:sz="0" w:space="0" w:color="auto"/>
                          </w:divBdr>
                        </w:div>
                      </w:divsChild>
                    </w:div>
                    <w:div w:id="1356882718">
                      <w:marLeft w:val="0"/>
                      <w:marRight w:val="0"/>
                      <w:marTop w:val="0"/>
                      <w:marBottom w:val="0"/>
                      <w:divBdr>
                        <w:top w:val="none" w:sz="0" w:space="0" w:color="auto"/>
                        <w:left w:val="none" w:sz="0" w:space="0" w:color="auto"/>
                        <w:bottom w:val="none" w:sz="0" w:space="0" w:color="auto"/>
                        <w:right w:val="none" w:sz="0" w:space="0" w:color="auto"/>
                      </w:divBdr>
                      <w:divsChild>
                        <w:div w:id="1173913277">
                          <w:marLeft w:val="0"/>
                          <w:marRight w:val="0"/>
                          <w:marTop w:val="0"/>
                          <w:marBottom w:val="0"/>
                          <w:divBdr>
                            <w:top w:val="none" w:sz="0" w:space="0" w:color="auto"/>
                            <w:left w:val="none" w:sz="0" w:space="0" w:color="auto"/>
                            <w:bottom w:val="none" w:sz="0" w:space="0" w:color="auto"/>
                            <w:right w:val="none" w:sz="0" w:space="0" w:color="auto"/>
                          </w:divBdr>
                        </w:div>
                        <w:div w:id="1092046725">
                          <w:marLeft w:val="0"/>
                          <w:marRight w:val="0"/>
                          <w:marTop w:val="0"/>
                          <w:marBottom w:val="0"/>
                          <w:divBdr>
                            <w:top w:val="none" w:sz="0" w:space="0" w:color="auto"/>
                            <w:left w:val="none" w:sz="0" w:space="0" w:color="auto"/>
                            <w:bottom w:val="none" w:sz="0" w:space="0" w:color="auto"/>
                            <w:right w:val="none" w:sz="0" w:space="0" w:color="auto"/>
                          </w:divBdr>
                        </w:div>
                      </w:divsChild>
                    </w:div>
                    <w:div w:id="1086922612">
                      <w:marLeft w:val="0"/>
                      <w:marRight w:val="0"/>
                      <w:marTop w:val="0"/>
                      <w:marBottom w:val="0"/>
                      <w:divBdr>
                        <w:top w:val="none" w:sz="0" w:space="0" w:color="auto"/>
                        <w:left w:val="none" w:sz="0" w:space="0" w:color="auto"/>
                        <w:bottom w:val="none" w:sz="0" w:space="0" w:color="auto"/>
                        <w:right w:val="none" w:sz="0" w:space="0" w:color="auto"/>
                      </w:divBdr>
                      <w:divsChild>
                        <w:div w:id="298339794">
                          <w:marLeft w:val="0"/>
                          <w:marRight w:val="0"/>
                          <w:marTop w:val="0"/>
                          <w:marBottom w:val="0"/>
                          <w:divBdr>
                            <w:top w:val="none" w:sz="0" w:space="0" w:color="auto"/>
                            <w:left w:val="none" w:sz="0" w:space="0" w:color="auto"/>
                            <w:bottom w:val="none" w:sz="0" w:space="0" w:color="auto"/>
                            <w:right w:val="none" w:sz="0" w:space="0" w:color="auto"/>
                          </w:divBdr>
                        </w:div>
                        <w:div w:id="53162356">
                          <w:marLeft w:val="0"/>
                          <w:marRight w:val="0"/>
                          <w:marTop w:val="0"/>
                          <w:marBottom w:val="0"/>
                          <w:divBdr>
                            <w:top w:val="none" w:sz="0" w:space="0" w:color="auto"/>
                            <w:left w:val="none" w:sz="0" w:space="0" w:color="auto"/>
                            <w:bottom w:val="none" w:sz="0" w:space="0" w:color="auto"/>
                            <w:right w:val="none" w:sz="0" w:space="0" w:color="auto"/>
                          </w:divBdr>
                        </w:div>
                      </w:divsChild>
                    </w:div>
                    <w:div w:id="850610874">
                      <w:marLeft w:val="0"/>
                      <w:marRight w:val="0"/>
                      <w:marTop w:val="0"/>
                      <w:marBottom w:val="0"/>
                      <w:divBdr>
                        <w:top w:val="none" w:sz="0" w:space="0" w:color="auto"/>
                        <w:left w:val="none" w:sz="0" w:space="0" w:color="auto"/>
                        <w:bottom w:val="none" w:sz="0" w:space="0" w:color="auto"/>
                        <w:right w:val="none" w:sz="0" w:space="0" w:color="auto"/>
                      </w:divBdr>
                      <w:divsChild>
                        <w:div w:id="1136490161">
                          <w:marLeft w:val="0"/>
                          <w:marRight w:val="0"/>
                          <w:marTop w:val="0"/>
                          <w:marBottom w:val="0"/>
                          <w:divBdr>
                            <w:top w:val="none" w:sz="0" w:space="0" w:color="auto"/>
                            <w:left w:val="none" w:sz="0" w:space="0" w:color="auto"/>
                            <w:bottom w:val="none" w:sz="0" w:space="0" w:color="auto"/>
                            <w:right w:val="none" w:sz="0" w:space="0" w:color="auto"/>
                          </w:divBdr>
                        </w:div>
                        <w:div w:id="575045182">
                          <w:marLeft w:val="0"/>
                          <w:marRight w:val="0"/>
                          <w:marTop w:val="0"/>
                          <w:marBottom w:val="0"/>
                          <w:divBdr>
                            <w:top w:val="none" w:sz="0" w:space="0" w:color="auto"/>
                            <w:left w:val="none" w:sz="0" w:space="0" w:color="auto"/>
                            <w:bottom w:val="none" w:sz="0" w:space="0" w:color="auto"/>
                            <w:right w:val="none" w:sz="0" w:space="0" w:color="auto"/>
                          </w:divBdr>
                        </w:div>
                      </w:divsChild>
                    </w:div>
                    <w:div w:id="692149206">
                      <w:marLeft w:val="0"/>
                      <w:marRight w:val="0"/>
                      <w:marTop w:val="0"/>
                      <w:marBottom w:val="0"/>
                      <w:divBdr>
                        <w:top w:val="none" w:sz="0" w:space="0" w:color="auto"/>
                        <w:left w:val="none" w:sz="0" w:space="0" w:color="auto"/>
                        <w:bottom w:val="none" w:sz="0" w:space="0" w:color="auto"/>
                        <w:right w:val="none" w:sz="0" w:space="0" w:color="auto"/>
                      </w:divBdr>
                      <w:divsChild>
                        <w:div w:id="1389304852">
                          <w:marLeft w:val="0"/>
                          <w:marRight w:val="0"/>
                          <w:marTop w:val="0"/>
                          <w:marBottom w:val="0"/>
                          <w:divBdr>
                            <w:top w:val="none" w:sz="0" w:space="0" w:color="auto"/>
                            <w:left w:val="none" w:sz="0" w:space="0" w:color="auto"/>
                            <w:bottom w:val="none" w:sz="0" w:space="0" w:color="auto"/>
                            <w:right w:val="none" w:sz="0" w:space="0" w:color="auto"/>
                          </w:divBdr>
                        </w:div>
                        <w:div w:id="1306005106">
                          <w:marLeft w:val="0"/>
                          <w:marRight w:val="0"/>
                          <w:marTop w:val="0"/>
                          <w:marBottom w:val="0"/>
                          <w:divBdr>
                            <w:top w:val="none" w:sz="0" w:space="0" w:color="auto"/>
                            <w:left w:val="none" w:sz="0" w:space="0" w:color="auto"/>
                            <w:bottom w:val="none" w:sz="0" w:space="0" w:color="auto"/>
                            <w:right w:val="none" w:sz="0" w:space="0" w:color="auto"/>
                          </w:divBdr>
                        </w:div>
                      </w:divsChild>
                    </w:div>
                    <w:div w:id="158355517">
                      <w:marLeft w:val="0"/>
                      <w:marRight w:val="0"/>
                      <w:marTop w:val="0"/>
                      <w:marBottom w:val="0"/>
                      <w:divBdr>
                        <w:top w:val="none" w:sz="0" w:space="0" w:color="auto"/>
                        <w:left w:val="none" w:sz="0" w:space="0" w:color="auto"/>
                        <w:bottom w:val="none" w:sz="0" w:space="0" w:color="auto"/>
                        <w:right w:val="none" w:sz="0" w:space="0" w:color="auto"/>
                      </w:divBdr>
                      <w:divsChild>
                        <w:div w:id="921645054">
                          <w:marLeft w:val="0"/>
                          <w:marRight w:val="0"/>
                          <w:marTop w:val="0"/>
                          <w:marBottom w:val="0"/>
                          <w:divBdr>
                            <w:top w:val="none" w:sz="0" w:space="0" w:color="auto"/>
                            <w:left w:val="none" w:sz="0" w:space="0" w:color="auto"/>
                            <w:bottom w:val="none" w:sz="0" w:space="0" w:color="auto"/>
                            <w:right w:val="none" w:sz="0" w:space="0" w:color="auto"/>
                          </w:divBdr>
                        </w:div>
                        <w:div w:id="666637210">
                          <w:marLeft w:val="0"/>
                          <w:marRight w:val="0"/>
                          <w:marTop w:val="0"/>
                          <w:marBottom w:val="0"/>
                          <w:divBdr>
                            <w:top w:val="none" w:sz="0" w:space="0" w:color="auto"/>
                            <w:left w:val="none" w:sz="0" w:space="0" w:color="auto"/>
                            <w:bottom w:val="none" w:sz="0" w:space="0" w:color="auto"/>
                            <w:right w:val="none" w:sz="0" w:space="0" w:color="auto"/>
                          </w:divBdr>
                        </w:div>
                      </w:divsChild>
                    </w:div>
                    <w:div w:id="71395940">
                      <w:marLeft w:val="0"/>
                      <w:marRight w:val="0"/>
                      <w:marTop w:val="0"/>
                      <w:marBottom w:val="0"/>
                      <w:divBdr>
                        <w:top w:val="none" w:sz="0" w:space="0" w:color="auto"/>
                        <w:left w:val="none" w:sz="0" w:space="0" w:color="auto"/>
                        <w:bottom w:val="none" w:sz="0" w:space="0" w:color="auto"/>
                        <w:right w:val="none" w:sz="0" w:space="0" w:color="auto"/>
                      </w:divBdr>
                      <w:divsChild>
                        <w:div w:id="1190989443">
                          <w:marLeft w:val="0"/>
                          <w:marRight w:val="0"/>
                          <w:marTop w:val="0"/>
                          <w:marBottom w:val="0"/>
                          <w:divBdr>
                            <w:top w:val="none" w:sz="0" w:space="0" w:color="auto"/>
                            <w:left w:val="none" w:sz="0" w:space="0" w:color="auto"/>
                            <w:bottom w:val="none" w:sz="0" w:space="0" w:color="auto"/>
                            <w:right w:val="none" w:sz="0" w:space="0" w:color="auto"/>
                          </w:divBdr>
                        </w:div>
                        <w:div w:id="883491593">
                          <w:marLeft w:val="0"/>
                          <w:marRight w:val="0"/>
                          <w:marTop w:val="0"/>
                          <w:marBottom w:val="0"/>
                          <w:divBdr>
                            <w:top w:val="none" w:sz="0" w:space="0" w:color="auto"/>
                            <w:left w:val="none" w:sz="0" w:space="0" w:color="auto"/>
                            <w:bottom w:val="none" w:sz="0" w:space="0" w:color="auto"/>
                            <w:right w:val="none" w:sz="0" w:space="0" w:color="auto"/>
                          </w:divBdr>
                        </w:div>
                      </w:divsChild>
                    </w:div>
                    <w:div w:id="916474702">
                      <w:marLeft w:val="0"/>
                      <w:marRight w:val="0"/>
                      <w:marTop w:val="0"/>
                      <w:marBottom w:val="0"/>
                      <w:divBdr>
                        <w:top w:val="none" w:sz="0" w:space="0" w:color="auto"/>
                        <w:left w:val="none" w:sz="0" w:space="0" w:color="auto"/>
                        <w:bottom w:val="none" w:sz="0" w:space="0" w:color="auto"/>
                        <w:right w:val="none" w:sz="0" w:space="0" w:color="auto"/>
                      </w:divBdr>
                      <w:divsChild>
                        <w:div w:id="892930137">
                          <w:marLeft w:val="0"/>
                          <w:marRight w:val="0"/>
                          <w:marTop w:val="0"/>
                          <w:marBottom w:val="0"/>
                          <w:divBdr>
                            <w:top w:val="none" w:sz="0" w:space="0" w:color="auto"/>
                            <w:left w:val="none" w:sz="0" w:space="0" w:color="auto"/>
                            <w:bottom w:val="none" w:sz="0" w:space="0" w:color="auto"/>
                            <w:right w:val="none" w:sz="0" w:space="0" w:color="auto"/>
                          </w:divBdr>
                        </w:div>
                        <w:div w:id="1079710322">
                          <w:marLeft w:val="0"/>
                          <w:marRight w:val="0"/>
                          <w:marTop w:val="0"/>
                          <w:marBottom w:val="0"/>
                          <w:divBdr>
                            <w:top w:val="none" w:sz="0" w:space="0" w:color="auto"/>
                            <w:left w:val="none" w:sz="0" w:space="0" w:color="auto"/>
                            <w:bottom w:val="none" w:sz="0" w:space="0" w:color="auto"/>
                            <w:right w:val="none" w:sz="0" w:space="0" w:color="auto"/>
                          </w:divBdr>
                        </w:div>
                      </w:divsChild>
                    </w:div>
                    <w:div w:id="117989946">
                      <w:marLeft w:val="0"/>
                      <w:marRight w:val="0"/>
                      <w:marTop w:val="0"/>
                      <w:marBottom w:val="0"/>
                      <w:divBdr>
                        <w:top w:val="none" w:sz="0" w:space="0" w:color="auto"/>
                        <w:left w:val="none" w:sz="0" w:space="0" w:color="auto"/>
                        <w:bottom w:val="none" w:sz="0" w:space="0" w:color="auto"/>
                        <w:right w:val="none" w:sz="0" w:space="0" w:color="auto"/>
                      </w:divBdr>
                      <w:divsChild>
                        <w:div w:id="2116173584">
                          <w:marLeft w:val="0"/>
                          <w:marRight w:val="0"/>
                          <w:marTop w:val="0"/>
                          <w:marBottom w:val="0"/>
                          <w:divBdr>
                            <w:top w:val="none" w:sz="0" w:space="0" w:color="auto"/>
                            <w:left w:val="none" w:sz="0" w:space="0" w:color="auto"/>
                            <w:bottom w:val="none" w:sz="0" w:space="0" w:color="auto"/>
                            <w:right w:val="none" w:sz="0" w:space="0" w:color="auto"/>
                          </w:divBdr>
                        </w:div>
                        <w:div w:id="1788698110">
                          <w:marLeft w:val="0"/>
                          <w:marRight w:val="0"/>
                          <w:marTop w:val="0"/>
                          <w:marBottom w:val="0"/>
                          <w:divBdr>
                            <w:top w:val="none" w:sz="0" w:space="0" w:color="auto"/>
                            <w:left w:val="none" w:sz="0" w:space="0" w:color="auto"/>
                            <w:bottom w:val="none" w:sz="0" w:space="0" w:color="auto"/>
                            <w:right w:val="none" w:sz="0" w:space="0" w:color="auto"/>
                          </w:divBdr>
                        </w:div>
                      </w:divsChild>
                    </w:div>
                    <w:div w:id="130095239">
                      <w:marLeft w:val="0"/>
                      <w:marRight w:val="0"/>
                      <w:marTop w:val="0"/>
                      <w:marBottom w:val="0"/>
                      <w:divBdr>
                        <w:top w:val="none" w:sz="0" w:space="0" w:color="auto"/>
                        <w:left w:val="none" w:sz="0" w:space="0" w:color="auto"/>
                        <w:bottom w:val="none" w:sz="0" w:space="0" w:color="auto"/>
                        <w:right w:val="none" w:sz="0" w:space="0" w:color="auto"/>
                      </w:divBdr>
                      <w:divsChild>
                        <w:div w:id="1812550702">
                          <w:marLeft w:val="0"/>
                          <w:marRight w:val="0"/>
                          <w:marTop w:val="0"/>
                          <w:marBottom w:val="0"/>
                          <w:divBdr>
                            <w:top w:val="none" w:sz="0" w:space="0" w:color="auto"/>
                            <w:left w:val="none" w:sz="0" w:space="0" w:color="auto"/>
                            <w:bottom w:val="none" w:sz="0" w:space="0" w:color="auto"/>
                            <w:right w:val="none" w:sz="0" w:space="0" w:color="auto"/>
                          </w:divBdr>
                        </w:div>
                        <w:div w:id="283581579">
                          <w:marLeft w:val="0"/>
                          <w:marRight w:val="0"/>
                          <w:marTop w:val="0"/>
                          <w:marBottom w:val="0"/>
                          <w:divBdr>
                            <w:top w:val="none" w:sz="0" w:space="0" w:color="auto"/>
                            <w:left w:val="none" w:sz="0" w:space="0" w:color="auto"/>
                            <w:bottom w:val="none" w:sz="0" w:space="0" w:color="auto"/>
                            <w:right w:val="none" w:sz="0" w:space="0" w:color="auto"/>
                          </w:divBdr>
                        </w:div>
                      </w:divsChild>
                    </w:div>
                    <w:div w:id="843201621">
                      <w:marLeft w:val="0"/>
                      <w:marRight w:val="0"/>
                      <w:marTop w:val="0"/>
                      <w:marBottom w:val="0"/>
                      <w:divBdr>
                        <w:top w:val="none" w:sz="0" w:space="0" w:color="auto"/>
                        <w:left w:val="none" w:sz="0" w:space="0" w:color="auto"/>
                        <w:bottom w:val="none" w:sz="0" w:space="0" w:color="auto"/>
                        <w:right w:val="none" w:sz="0" w:space="0" w:color="auto"/>
                      </w:divBdr>
                      <w:divsChild>
                        <w:div w:id="40062033">
                          <w:marLeft w:val="0"/>
                          <w:marRight w:val="0"/>
                          <w:marTop w:val="0"/>
                          <w:marBottom w:val="0"/>
                          <w:divBdr>
                            <w:top w:val="none" w:sz="0" w:space="0" w:color="auto"/>
                            <w:left w:val="none" w:sz="0" w:space="0" w:color="auto"/>
                            <w:bottom w:val="none" w:sz="0" w:space="0" w:color="auto"/>
                            <w:right w:val="none" w:sz="0" w:space="0" w:color="auto"/>
                          </w:divBdr>
                        </w:div>
                        <w:div w:id="1789884696">
                          <w:marLeft w:val="0"/>
                          <w:marRight w:val="0"/>
                          <w:marTop w:val="0"/>
                          <w:marBottom w:val="0"/>
                          <w:divBdr>
                            <w:top w:val="none" w:sz="0" w:space="0" w:color="auto"/>
                            <w:left w:val="none" w:sz="0" w:space="0" w:color="auto"/>
                            <w:bottom w:val="none" w:sz="0" w:space="0" w:color="auto"/>
                            <w:right w:val="none" w:sz="0" w:space="0" w:color="auto"/>
                          </w:divBdr>
                        </w:div>
                      </w:divsChild>
                    </w:div>
                    <w:div w:id="827138543">
                      <w:marLeft w:val="0"/>
                      <w:marRight w:val="0"/>
                      <w:marTop w:val="0"/>
                      <w:marBottom w:val="0"/>
                      <w:divBdr>
                        <w:top w:val="none" w:sz="0" w:space="0" w:color="auto"/>
                        <w:left w:val="none" w:sz="0" w:space="0" w:color="auto"/>
                        <w:bottom w:val="none" w:sz="0" w:space="0" w:color="auto"/>
                        <w:right w:val="none" w:sz="0" w:space="0" w:color="auto"/>
                      </w:divBdr>
                      <w:divsChild>
                        <w:div w:id="877742360">
                          <w:marLeft w:val="0"/>
                          <w:marRight w:val="0"/>
                          <w:marTop w:val="0"/>
                          <w:marBottom w:val="0"/>
                          <w:divBdr>
                            <w:top w:val="none" w:sz="0" w:space="0" w:color="auto"/>
                            <w:left w:val="none" w:sz="0" w:space="0" w:color="auto"/>
                            <w:bottom w:val="none" w:sz="0" w:space="0" w:color="auto"/>
                            <w:right w:val="none" w:sz="0" w:space="0" w:color="auto"/>
                          </w:divBdr>
                        </w:div>
                        <w:div w:id="920261775">
                          <w:marLeft w:val="0"/>
                          <w:marRight w:val="0"/>
                          <w:marTop w:val="0"/>
                          <w:marBottom w:val="0"/>
                          <w:divBdr>
                            <w:top w:val="none" w:sz="0" w:space="0" w:color="auto"/>
                            <w:left w:val="none" w:sz="0" w:space="0" w:color="auto"/>
                            <w:bottom w:val="none" w:sz="0" w:space="0" w:color="auto"/>
                            <w:right w:val="none" w:sz="0" w:space="0" w:color="auto"/>
                          </w:divBdr>
                        </w:div>
                      </w:divsChild>
                    </w:div>
                    <w:div w:id="410351642">
                      <w:marLeft w:val="0"/>
                      <w:marRight w:val="0"/>
                      <w:marTop w:val="0"/>
                      <w:marBottom w:val="0"/>
                      <w:divBdr>
                        <w:top w:val="none" w:sz="0" w:space="0" w:color="auto"/>
                        <w:left w:val="none" w:sz="0" w:space="0" w:color="auto"/>
                        <w:bottom w:val="none" w:sz="0" w:space="0" w:color="auto"/>
                        <w:right w:val="none" w:sz="0" w:space="0" w:color="auto"/>
                      </w:divBdr>
                      <w:divsChild>
                        <w:div w:id="1511795980">
                          <w:marLeft w:val="0"/>
                          <w:marRight w:val="0"/>
                          <w:marTop w:val="0"/>
                          <w:marBottom w:val="0"/>
                          <w:divBdr>
                            <w:top w:val="none" w:sz="0" w:space="0" w:color="auto"/>
                            <w:left w:val="none" w:sz="0" w:space="0" w:color="auto"/>
                            <w:bottom w:val="none" w:sz="0" w:space="0" w:color="auto"/>
                            <w:right w:val="none" w:sz="0" w:space="0" w:color="auto"/>
                          </w:divBdr>
                        </w:div>
                        <w:div w:id="880165139">
                          <w:marLeft w:val="0"/>
                          <w:marRight w:val="0"/>
                          <w:marTop w:val="0"/>
                          <w:marBottom w:val="0"/>
                          <w:divBdr>
                            <w:top w:val="none" w:sz="0" w:space="0" w:color="auto"/>
                            <w:left w:val="none" w:sz="0" w:space="0" w:color="auto"/>
                            <w:bottom w:val="none" w:sz="0" w:space="0" w:color="auto"/>
                            <w:right w:val="none" w:sz="0" w:space="0" w:color="auto"/>
                          </w:divBdr>
                        </w:div>
                      </w:divsChild>
                    </w:div>
                    <w:div w:id="991835493">
                      <w:marLeft w:val="0"/>
                      <w:marRight w:val="0"/>
                      <w:marTop w:val="0"/>
                      <w:marBottom w:val="0"/>
                      <w:divBdr>
                        <w:top w:val="none" w:sz="0" w:space="0" w:color="auto"/>
                        <w:left w:val="none" w:sz="0" w:space="0" w:color="auto"/>
                        <w:bottom w:val="none" w:sz="0" w:space="0" w:color="auto"/>
                        <w:right w:val="none" w:sz="0" w:space="0" w:color="auto"/>
                      </w:divBdr>
                      <w:divsChild>
                        <w:div w:id="453789360">
                          <w:marLeft w:val="0"/>
                          <w:marRight w:val="0"/>
                          <w:marTop w:val="0"/>
                          <w:marBottom w:val="0"/>
                          <w:divBdr>
                            <w:top w:val="none" w:sz="0" w:space="0" w:color="auto"/>
                            <w:left w:val="none" w:sz="0" w:space="0" w:color="auto"/>
                            <w:bottom w:val="none" w:sz="0" w:space="0" w:color="auto"/>
                            <w:right w:val="none" w:sz="0" w:space="0" w:color="auto"/>
                          </w:divBdr>
                        </w:div>
                        <w:div w:id="1717048042">
                          <w:marLeft w:val="0"/>
                          <w:marRight w:val="0"/>
                          <w:marTop w:val="0"/>
                          <w:marBottom w:val="0"/>
                          <w:divBdr>
                            <w:top w:val="none" w:sz="0" w:space="0" w:color="auto"/>
                            <w:left w:val="none" w:sz="0" w:space="0" w:color="auto"/>
                            <w:bottom w:val="none" w:sz="0" w:space="0" w:color="auto"/>
                            <w:right w:val="none" w:sz="0" w:space="0" w:color="auto"/>
                          </w:divBdr>
                        </w:div>
                      </w:divsChild>
                    </w:div>
                    <w:div w:id="286158617">
                      <w:marLeft w:val="0"/>
                      <w:marRight w:val="0"/>
                      <w:marTop w:val="0"/>
                      <w:marBottom w:val="0"/>
                      <w:divBdr>
                        <w:top w:val="none" w:sz="0" w:space="0" w:color="auto"/>
                        <w:left w:val="none" w:sz="0" w:space="0" w:color="auto"/>
                        <w:bottom w:val="none" w:sz="0" w:space="0" w:color="auto"/>
                        <w:right w:val="none" w:sz="0" w:space="0" w:color="auto"/>
                      </w:divBdr>
                      <w:divsChild>
                        <w:div w:id="2013289216">
                          <w:marLeft w:val="0"/>
                          <w:marRight w:val="0"/>
                          <w:marTop w:val="0"/>
                          <w:marBottom w:val="0"/>
                          <w:divBdr>
                            <w:top w:val="none" w:sz="0" w:space="0" w:color="auto"/>
                            <w:left w:val="none" w:sz="0" w:space="0" w:color="auto"/>
                            <w:bottom w:val="none" w:sz="0" w:space="0" w:color="auto"/>
                            <w:right w:val="none" w:sz="0" w:space="0" w:color="auto"/>
                          </w:divBdr>
                        </w:div>
                        <w:div w:id="710886285">
                          <w:marLeft w:val="0"/>
                          <w:marRight w:val="0"/>
                          <w:marTop w:val="0"/>
                          <w:marBottom w:val="0"/>
                          <w:divBdr>
                            <w:top w:val="none" w:sz="0" w:space="0" w:color="auto"/>
                            <w:left w:val="none" w:sz="0" w:space="0" w:color="auto"/>
                            <w:bottom w:val="none" w:sz="0" w:space="0" w:color="auto"/>
                            <w:right w:val="none" w:sz="0" w:space="0" w:color="auto"/>
                          </w:divBdr>
                        </w:div>
                      </w:divsChild>
                    </w:div>
                    <w:div w:id="387188760">
                      <w:marLeft w:val="0"/>
                      <w:marRight w:val="0"/>
                      <w:marTop w:val="0"/>
                      <w:marBottom w:val="0"/>
                      <w:divBdr>
                        <w:top w:val="none" w:sz="0" w:space="0" w:color="auto"/>
                        <w:left w:val="none" w:sz="0" w:space="0" w:color="auto"/>
                        <w:bottom w:val="none" w:sz="0" w:space="0" w:color="auto"/>
                        <w:right w:val="none" w:sz="0" w:space="0" w:color="auto"/>
                      </w:divBdr>
                      <w:divsChild>
                        <w:div w:id="1304198229">
                          <w:marLeft w:val="0"/>
                          <w:marRight w:val="0"/>
                          <w:marTop w:val="0"/>
                          <w:marBottom w:val="0"/>
                          <w:divBdr>
                            <w:top w:val="none" w:sz="0" w:space="0" w:color="auto"/>
                            <w:left w:val="none" w:sz="0" w:space="0" w:color="auto"/>
                            <w:bottom w:val="none" w:sz="0" w:space="0" w:color="auto"/>
                            <w:right w:val="none" w:sz="0" w:space="0" w:color="auto"/>
                          </w:divBdr>
                        </w:div>
                        <w:div w:id="1681347093">
                          <w:marLeft w:val="0"/>
                          <w:marRight w:val="0"/>
                          <w:marTop w:val="0"/>
                          <w:marBottom w:val="0"/>
                          <w:divBdr>
                            <w:top w:val="none" w:sz="0" w:space="0" w:color="auto"/>
                            <w:left w:val="none" w:sz="0" w:space="0" w:color="auto"/>
                            <w:bottom w:val="none" w:sz="0" w:space="0" w:color="auto"/>
                            <w:right w:val="none" w:sz="0" w:space="0" w:color="auto"/>
                          </w:divBdr>
                        </w:div>
                      </w:divsChild>
                    </w:div>
                    <w:div w:id="610280141">
                      <w:marLeft w:val="0"/>
                      <w:marRight w:val="0"/>
                      <w:marTop w:val="0"/>
                      <w:marBottom w:val="0"/>
                      <w:divBdr>
                        <w:top w:val="none" w:sz="0" w:space="0" w:color="auto"/>
                        <w:left w:val="none" w:sz="0" w:space="0" w:color="auto"/>
                        <w:bottom w:val="none" w:sz="0" w:space="0" w:color="auto"/>
                        <w:right w:val="none" w:sz="0" w:space="0" w:color="auto"/>
                      </w:divBdr>
                      <w:divsChild>
                        <w:div w:id="198130413">
                          <w:marLeft w:val="0"/>
                          <w:marRight w:val="0"/>
                          <w:marTop w:val="0"/>
                          <w:marBottom w:val="0"/>
                          <w:divBdr>
                            <w:top w:val="none" w:sz="0" w:space="0" w:color="auto"/>
                            <w:left w:val="none" w:sz="0" w:space="0" w:color="auto"/>
                            <w:bottom w:val="none" w:sz="0" w:space="0" w:color="auto"/>
                            <w:right w:val="none" w:sz="0" w:space="0" w:color="auto"/>
                          </w:divBdr>
                        </w:div>
                        <w:div w:id="605500797">
                          <w:marLeft w:val="0"/>
                          <w:marRight w:val="0"/>
                          <w:marTop w:val="0"/>
                          <w:marBottom w:val="0"/>
                          <w:divBdr>
                            <w:top w:val="none" w:sz="0" w:space="0" w:color="auto"/>
                            <w:left w:val="none" w:sz="0" w:space="0" w:color="auto"/>
                            <w:bottom w:val="none" w:sz="0" w:space="0" w:color="auto"/>
                            <w:right w:val="none" w:sz="0" w:space="0" w:color="auto"/>
                          </w:divBdr>
                        </w:div>
                      </w:divsChild>
                    </w:div>
                    <w:div w:id="70549016">
                      <w:marLeft w:val="0"/>
                      <w:marRight w:val="0"/>
                      <w:marTop w:val="0"/>
                      <w:marBottom w:val="0"/>
                      <w:divBdr>
                        <w:top w:val="none" w:sz="0" w:space="0" w:color="auto"/>
                        <w:left w:val="none" w:sz="0" w:space="0" w:color="auto"/>
                        <w:bottom w:val="none" w:sz="0" w:space="0" w:color="auto"/>
                        <w:right w:val="none" w:sz="0" w:space="0" w:color="auto"/>
                      </w:divBdr>
                      <w:divsChild>
                        <w:div w:id="820462164">
                          <w:marLeft w:val="0"/>
                          <w:marRight w:val="0"/>
                          <w:marTop w:val="0"/>
                          <w:marBottom w:val="0"/>
                          <w:divBdr>
                            <w:top w:val="none" w:sz="0" w:space="0" w:color="auto"/>
                            <w:left w:val="none" w:sz="0" w:space="0" w:color="auto"/>
                            <w:bottom w:val="none" w:sz="0" w:space="0" w:color="auto"/>
                            <w:right w:val="none" w:sz="0" w:space="0" w:color="auto"/>
                          </w:divBdr>
                        </w:div>
                        <w:div w:id="480579402">
                          <w:marLeft w:val="0"/>
                          <w:marRight w:val="0"/>
                          <w:marTop w:val="0"/>
                          <w:marBottom w:val="0"/>
                          <w:divBdr>
                            <w:top w:val="none" w:sz="0" w:space="0" w:color="auto"/>
                            <w:left w:val="none" w:sz="0" w:space="0" w:color="auto"/>
                            <w:bottom w:val="none" w:sz="0" w:space="0" w:color="auto"/>
                            <w:right w:val="none" w:sz="0" w:space="0" w:color="auto"/>
                          </w:divBdr>
                        </w:div>
                      </w:divsChild>
                    </w:div>
                    <w:div w:id="2077698482">
                      <w:marLeft w:val="0"/>
                      <w:marRight w:val="0"/>
                      <w:marTop w:val="0"/>
                      <w:marBottom w:val="0"/>
                      <w:divBdr>
                        <w:top w:val="none" w:sz="0" w:space="0" w:color="auto"/>
                        <w:left w:val="none" w:sz="0" w:space="0" w:color="auto"/>
                        <w:bottom w:val="none" w:sz="0" w:space="0" w:color="auto"/>
                        <w:right w:val="none" w:sz="0" w:space="0" w:color="auto"/>
                      </w:divBdr>
                      <w:divsChild>
                        <w:div w:id="362680500">
                          <w:marLeft w:val="0"/>
                          <w:marRight w:val="0"/>
                          <w:marTop w:val="0"/>
                          <w:marBottom w:val="0"/>
                          <w:divBdr>
                            <w:top w:val="none" w:sz="0" w:space="0" w:color="auto"/>
                            <w:left w:val="none" w:sz="0" w:space="0" w:color="auto"/>
                            <w:bottom w:val="none" w:sz="0" w:space="0" w:color="auto"/>
                            <w:right w:val="none" w:sz="0" w:space="0" w:color="auto"/>
                          </w:divBdr>
                        </w:div>
                        <w:div w:id="1428427267">
                          <w:marLeft w:val="0"/>
                          <w:marRight w:val="0"/>
                          <w:marTop w:val="0"/>
                          <w:marBottom w:val="0"/>
                          <w:divBdr>
                            <w:top w:val="none" w:sz="0" w:space="0" w:color="auto"/>
                            <w:left w:val="none" w:sz="0" w:space="0" w:color="auto"/>
                            <w:bottom w:val="none" w:sz="0" w:space="0" w:color="auto"/>
                            <w:right w:val="none" w:sz="0" w:space="0" w:color="auto"/>
                          </w:divBdr>
                        </w:div>
                      </w:divsChild>
                    </w:div>
                    <w:div w:id="1853566210">
                      <w:marLeft w:val="0"/>
                      <w:marRight w:val="0"/>
                      <w:marTop w:val="0"/>
                      <w:marBottom w:val="0"/>
                      <w:divBdr>
                        <w:top w:val="none" w:sz="0" w:space="0" w:color="auto"/>
                        <w:left w:val="none" w:sz="0" w:space="0" w:color="auto"/>
                        <w:bottom w:val="none" w:sz="0" w:space="0" w:color="auto"/>
                        <w:right w:val="none" w:sz="0" w:space="0" w:color="auto"/>
                      </w:divBdr>
                      <w:divsChild>
                        <w:div w:id="457381353">
                          <w:marLeft w:val="0"/>
                          <w:marRight w:val="0"/>
                          <w:marTop w:val="0"/>
                          <w:marBottom w:val="0"/>
                          <w:divBdr>
                            <w:top w:val="none" w:sz="0" w:space="0" w:color="auto"/>
                            <w:left w:val="none" w:sz="0" w:space="0" w:color="auto"/>
                            <w:bottom w:val="none" w:sz="0" w:space="0" w:color="auto"/>
                            <w:right w:val="none" w:sz="0" w:space="0" w:color="auto"/>
                          </w:divBdr>
                        </w:div>
                        <w:div w:id="232089924">
                          <w:marLeft w:val="0"/>
                          <w:marRight w:val="0"/>
                          <w:marTop w:val="0"/>
                          <w:marBottom w:val="0"/>
                          <w:divBdr>
                            <w:top w:val="none" w:sz="0" w:space="0" w:color="auto"/>
                            <w:left w:val="none" w:sz="0" w:space="0" w:color="auto"/>
                            <w:bottom w:val="none" w:sz="0" w:space="0" w:color="auto"/>
                            <w:right w:val="none" w:sz="0" w:space="0" w:color="auto"/>
                          </w:divBdr>
                        </w:div>
                      </w:divsChild>
                    </w:div>
                    <w:div w:id="854224948">
                      <w:marLeft w:val="0"/>
                      <w:marRight w:val="0"/>
                      <w:marTop w:val="0"/>
                      <w:marBottom w:val="0"/>
                      <w:divBdr>
                        <w:top w:val="none" w:sz="0" w:space="0" w:color="auto"/>
                        <w:left w:val="none" w:sz="0" w:space="0" w:color="auto"/>
                        <w:bottom w:val="none" w:sz="0" w:space="0" w:color="auto"/>
                        <w:right w:val="none" w:sz="0" w:space="0" w:color="auto"/>
                      </w:divBdr>
                      <w:divsChild>
                        <w:div w:id="1154488370">
                          <w:marLeft w:val="0"/>
                          <w:marRight w:val="0"/>
                          <w:marTop w:val="0"/>
                          <w:marBottom w:val="0"/>
                          <w:divBdr>
                            <w:top w:val="none" w:sz="0" w:space="0" w:color="auto"/>
                            <w:left w:val="none" w:sz="0" w:space="0" w:color="auto"/>
                            <w:bottom w:val="none" w:sz="0" w:space="0" w:color="auto"/>
                            <w:right w:val="none" w:sz="0" w:space="0" w:color="auto"/>
                          </w:divBdr>
                        </w:div>
                        <w:div w:id="1252352018">
                          <w:marLeft w:val="0"/>
                          <w:marRight w:val="0"/>
                          <w:marTop w:val="0"/>
                          <w:marBottom w:val="0"/>
                          <w:divBdr>
                            <w:top w:val="none" w:sz="0" w:space="0" w:color="auto"/>
                            <w:left w:val="none" w:sz="0" w:space="0" w:color="auto"/>
                            <w:bottom w:val="none" w:sz="0" w:space="0" w:color="auto"/>
                            <w:right w:val="none" w:sz="0" w:space="0" w:color="auto"/>
                          </w:divBdr>
                        </w:div>
                      </w:divsChild>
                    </w:div>
                    <w:div w:id="119766996">
                      <w:marLeft w:val="0"/>
                      <w:marRight w:val="0"/>
                      <w:marTop w:val="0"/>
                      <w:marBottom w:val="0"/>
                      <w:divBdr>
                        <w:top w:val="none" w:sz="0" w:space="0" w:color="auto"/>
                        <w:left w:val="none" w:sz="0" w:space="0" w:color="auto"/>
                        <w:bottom w:val="none" w:sz="0" w:space="0" w:color="auto"/>
                        <w:right w:val="none" w:sz="0" w:space="0" w:color="auto"/>
                      </w:divBdr>
                      <w:divsChild>
                        <w:div w:id="306975937">
                          <w:marLeft w:val="0"/>
                          <w:marRight w:val="0"/>
                          <w:marTop w:val="0"/>
                          <w:marBottom w:val="0"/>
                          <w:divBdr>
                            <w:top w:val="none" w:sz="0" w:space="0" w:color="auto"/>
                            <w:left w:val="none" w:sz="0" w:space="0" w:color="auto"/>
                            <w:bottom w:val="none" w:sz="0" w:space="0" w:color="auto"/>
                            <w:right w:val="none" w:sz="0" w:space="0" w:color="auto"/>
                          </w:divBdr>
                        </w:div>
                        <w:div w:id="728649056">
                          <w:marLeft w:val="0"/>
                          <w:marRight w:val="0"/>
                          <w:marTop w:val="0"/>
                          <w:marBottom w:val="0"/>
                          <w:divBdr>
                            <w:top w:val="none" w:sz="0" w:space="0" w:color="auto"/>
                            <w:left w:val="none" w:sz="0" w:space="0" w:color="auto"/>
                            <w:bottom w:val="none" w:sz="0" w:space="0" w:color="auto"/>
                            <w:right w:val="none" w:sz="0" w:space="0" w:color="auto"/>
                          </w:divBdr>
                        </w:div>
                      </w:divsChild>
                    </w:div>
                    <w:div w:id="458497963">
                      <w:marLeft w:val="0"/>
                      <w:marRight w:val="0"/>
                      <w:marTop w:val="0"/>
                      <w:marBottom w:val="0"/>
                      <w:divBdr>
                        <w:top w:val="none" w:sz="0" w:space="0" w:color="auto"/>
                        <w:left w:val="none" w:sz="0" w:space="0" w:color="auto"/>
                        <w:bottom w:val="none" w:sz="0" w:space="0" w:color="auto"/>
                        <w:right w:val="none" w:sz="0" w:space="0" w:color="auto"/>
                      </w:divBdr>
                      <w:divsChild>
                        <w:div w:id="141388031">
                          <w:marLeft w:val="0"/>
                          <w:marRight w:val="0"/>
                          <w:marTop w:val="0"/>
                          <w:marBottom w:val="0"/>
                          <w:divBdr>
                            <w:top w:val="none" w:sz="0" w:space="0" w:color="auto"/>
                            <w:left w:val="none" w:sz="0" w:space="0" w:color="auto"/>
                            <w:bottom w:val="none" w:sz="0" w:space="0" w:color="auto"/>
                            <w:right w:val="none" w:sz="0" w:space="0" w:color="auto"/>
                          </w:divBdr>
                        </w:div>
                        <w:div w:id="551188846">
                          <w:marLeft w:val="0"/>
                          <w:marRight w:val="0"/>
                          <w:marTop w:val="0"/>
                          <w:marBottom w:val="0"/>
                          <w:divBdr>
                            <w:top w:val="none" w:sz="0" w:space="0" w:color="auto"/>
                            <w:left w:val="none" w:sz="0" w:space="0" w:color="auto"/>
                            <w:bottom w:val="none" w:sz="0" w:space="0" w:color="auto"/>
                            <w:right w:val="none" w:sz="0" w:space="0" w:color="auto"/>
                          </w:divBdr>
                        </w:div>
                      </w:divsChild>
                    </w:div>
                    <w:div w:id="779565108">
                      <w:marLeft w:val="0"/>
                      <w:marRight w:val="0"/>
                      <w:marTop w:val="0"/>
                      <w:marBottom w:val="0"/>
                      <w:divBdr>
                        <w:top w:val="none" w:sz="0" w:space="0" w:color="auto"/>
                        <w:left w:val="none" w:sz="0" w:space="0" w:color="auto"/>
                        <w:bottom w:val="none" w:sz="0" w:space="0" w:color="auto"/>
                        <w:right w:val="none" w:sz="0" w:space="0" w:color="auto"/>
                      </w:divBdr>
                      <w:divsChild>
                        <w:div w:id="1769885350">
                          <w:marLeft w:val="0"/>
                          <w:marRight w:val="0"/>
                          <w:marTop w:val="0"/>
                          <w:marBottom w:val="0"/>
                          <w:divBdr>
                            <w:top w:val="none" w:sz="0" w:space="0" w:color="auto"/>
                            <w:left w:val="none" w:sz="0" w:space="0" w:color="auto"/>
                            <w:bottom w:val="none" w:sz="0" w:space="0" w:color="auto"/>
                            <w:right w:val="none" w:sz="0" w:space="0" w:color="auto"/>
                          </w:divBdr>
                        </w:div>
                        <w:div w:id="11334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6108">
                  <w:marLeft w:val="0"/>
                  <w:marRight w:val="0"/>
                  <w:marTop w:val="0"/>
                  <w:marBottom w:val="0"/>
                  <w:divBdr>
                    <w:top w:val="none" w:sz="0" w:space="0" w:color="auto"/>
                    <w:left w:val="none" w:sz="0" w:space="0" w:color="auto"/>
                    <w:bottom w:val="none" w:sz="0" w:space="0" w:color="auto"/>
                    <w:right w:val="none" w:sz="0" w:space="0" w:color="auto"/>
                  </w:divBdr>
                  <w:divsChild>
                    <w:div w:id="1510607733">
                      <w:marLeft w:val="0"/>
                      <w:marRight w:val="0"/>
                      <w:marTop w:val="0"/>
                      <w:marBottom w:val="0"/>
                      <w:divBdr>
                        <w:top w:val="none" w:sz="0" w:space="0" w:color="auto"/>
                        <w:left w:val="none" w:sz="0" w:space="0" w:color="auto"/>
                        <w:bottom w:val="none" w:sz="0" w:space="0" w:color="auto"/>
                        <w:right w:val="none" w:sz="0" w:space="0" w:color="auto"/>
                      </w:divBdr>
                    </w:div>
                    <w:div w:id="1315989359">
                      <w:marLeft w:val="0"/>
                      <w:marRight w:val="0"/>
                      <w:marTop w:val="0"/>
                      <w:marBottom w:val="0"/>
                      <w:divBdr>
                        <w:top w:val="none" w:sz="0" w:space="0" w:color="auto"/>
                        <w:left w:val="none" w:sz="0" w:space="0" w:color="auto"/>
                        <w:bottom w:val="none" w:sz="0" w:space="0" w:color="auto"/>
                        <w:right w:val="none" w:sz="0" w:space="0" w:color="auto"/>
                      </w:divBdr>
                      <w:divsChild>
                        <w:div w:id="238945893">
                          <w:marLeft w:val="0"/>
                          <w:marRight w:val="0"/>
                          <w:marTop w:val="0"/>
                          <w:marBottom w:val="0"/>
                          <w:divBdr>
                            <w:top w:val="none" w:sz="0" w:space="0" w:color="auto"/>
                            <w:left w:val="none" w:sz="0" w:space="0" w:color="auto"/>
                            <w:bottom w:val="none" w:sz="0" w:space="0" w:color="auto"/>
                            <w:right w:val="none" w:sz="0" w:space="0" w:color="auto"/>
                          </w:divBdr>
                        </w:div>
                        <w:div w:id="1438671417">
                          <w:marLeft w:val="0"/>
                          <w:marRight w:val="0"/>
                          <w:marTop w:val="0"/>
                          <w:marBottom w:val="0"/>
                          <w:divBdr>
                            <w:top w:val="none" w:sz="0" w:space="0" w:color="auto"/>
                            <w:left w:val="none" w:sz="0" w:space="0" w:color="auto"/>
                            <w:bottom w:val="none" w:sz="0" w:space="0" w:color="auto"/>
                            <w:right w:val="none" w:sz="0" w:space="0" w:color="auto"/>
                          </w:divBdr>
                        </w:div>
                      </w:divsChild>
                    </w:div>
                    <w:div w:id="777408720">
                      <w:marLeft w:val="0"/>
                      <w:marRight w:val="0"/>
                      <w:marTop w:val="0"/>
                      <w:marBottom w:val="0"/>
                      <w:divBdr>
                        <w:top w:val="none" w:sz="0" w:space="0" w:color="auto"/>
                        <w:left w:val="none" w:sz="0" w:space="0" w:color="auto"/>
                        <w:bottom w:val="none" w:sz="0" w:space="0" w:color="auto"/>
                        <w:right w:val="none" w:sz="0" w:space="0" w:color="auto"/>
                      </w:divBdr>
                      <w:divsChild>
                        <w:div w:id="607587814">
                          <w:marLeft w:val="0"/>
                          <w:marRight w:val="0"/>
                          <w:marTop w:val="0"/>
                          <w:marBottom w:val="0"/>
                          <w:divBdr>
                            <w:top w:val="none" w:sz="0" w:space="0" w:color="auto"/>
                            <w:left w:val="none" w:sz="0" w:space="0" w:color="auto"/>
                            <w:bottom w:val="none" w:sz="0" w:space="0" w:color="auto"/>
                            <w:right w:val="none" w:sz="0" w:space="0" w:color="auto"/>
                          </w:divBdr>
                        </w:div>
                        <w:div w:id="1071584225">
                          <w:marLeft w:val="0"/>
                          <w:marRight w:val="0"/>
                          <w:marTop w:val="0"/>
                          <w:marBottom w:val="0"/>
                          <w:divBdr>
                            <w:top w:val="none" w:sz="0" w:space="0" w:color="auto"/>
                            <w:left w:val="none" w:sz="0" w:space="0" w:color="auto"/>
                            <w:bottom w:val="none" w:sz="0" w:space="0" w:color="auto"/>
                            <w:right w:val="none" w:sz="0" w:space="0" w:color="auto"/>
                          </w:divBdr>
                        </w:div>
                      </w:divsChild>
                    </w:div>
                    <w:div w:id="699623579">
                      <w:marLeft w:val="0"/>
                      <w:marRight w:val="0"/>
                      <w:marTop w:val="0"/>
                      <w:marBottom w:val="0"/>
                      <w:divBdr>
                        <w:top w:val="none" w:sz="0" w:space="0" w:color="auto"/>
                        <w:left w:val="none" w:sz="0" w:space="0" w:color="auto"/>
                        <w:bottom w:val="none" w:sz="0" w:space="0" w:color="auto"/>
                        <w:right w:val="none" w:sz="0" w:space="0" w:color="auto"/>
                      </w:divBdr>
                      <w:divsChild>
                        <w:div w:id="1339194640">
                          <w:marLeft w:val="0"/>
                          <w:marRight w:val="0"/>
                          <w:marTop w:val="0"/>
                          <w:marBottom w:val="0"/>
                          <w:divBdr>
                            <w:top w:val="none" w:sz="0" w:space="0" w:color="auto"/>
                            <w:left w:val="none" w:sz="0" w:space="0" w:color="auto"/>
                            <w:bottom w:val="none" w:sz="0" w:space="0" w:color="auto"/>
                            <w:right w:val="none" w:sz="0" w:space="0" w:color="auto"/>
                          </w:divBdr>
                        </w:div>
                        <w:div w:id="1957326550">
                          <w:marLeft w:val="0"/>
                          <w:marRight w:val="0"/>
                          <w:marTop w:val="0"/>
                          <w:marBottom w:val="0"/>
                          <w:divBdr>
                            <w:top w:val="none" w:sz="0" w:space="0" w:color="auto"/>
                            <w:left w:val="none" w:sz="0" w:space="0" w:color="auto"/>
                            <w:bottom w:val="none" w:sz="0" w:space="0" w:color="auto"/>
                            <w:right w:val="none" w:sz="0" w:space="0" w:color="auto"/>
                          </w:divBdr>
                        </w:div>
                      </w:divsChild>
                    </w:div>
                    <w:div w:id="763309309">
                      <w:marLeft w:val="0"/>
                      <w:marRight w:val="0"/>
                      <w:marTop w:val="0"/>
                      <w:marBottom w:val="0"/>
                      <w:divBdr>
                        <w:top w:val="none" w:sz="0" w:space="0" w:color="auto"/>
                        <w:left w:val="none" w:sz="0" w:space="0" w:color="auto"/>
                        <w:bottom w:val="none" w:sz="0" w:space="0" w:color="auto"/>
                        <w:right w:val="none" w:sz="0" w:space="0" w:color="auto"/>
                      </w:divBdr>
                      <w:divsChild>
                        <w:div w:id="547186863">
                          <w:marLeft w:val="0"/>
                          <w:marRight w:val="0"/>
                          <w:marTop w:val="0"/>
                          <w:marBottom w:val="0"/>
                          <w:divBdr>
                            <w:top w:val="none" w:sz="0" w:space="0" w:color="auto"/>
                            <w:left w:val="none" w:sz="0" w:space="0" w:color="auto"/>
                            <w:bottom w:val="none" w:sz="0" w:space="0" w:color="auto"/>
                            <w:right w:val="none" w:sz="0" w:space="0" w:color="auto"/>
                          </w:divBdr>
                        </w:div>
                        <w:div w:id="639309436">
                          <w:marLeft w:val="0"/>
                          <w:marRight w:val="0"/>
                          <w:marTop w:val="0"/>
                          <w:marBottom w:val="0"/>
                          <w:divBdr>
                            <w:top w:val="none" w:sz="0" w:space="0" w:color="auto"/>
                            <w:left w:val="none" w:sz="0" w:space="0" w:color="auto"/>
                            <w:bottom w:val="none" w:sz="0" w:space="0" w:color="auto"/>
                            <w:right w:val="none" w:sz="0" w:space="0" w:color="auto"/>
                          </w:divBdr>
                        </w:div>
                      </w:divsChild>
                    </w:div>
                    <w:div w:id="1712919428">
                      <w:marLeft w:val="0"/>
                      <w:marRight w:val="0"/>
                      <w:marTop w:val="0"/>
                      <w:marBottom w:val="0"/>
                      <w:divBdr>
                        <w:top w:val="none" w:sz="0" w:space="0" w:color="auto"/>
                        <w:left w:val="none" w:sz="0" w:space="0" w:color="auto"/>
                        <w:bottom w:val="none" w:sz="0" w:space="0" w:color="auto"/>
                        <w:right w:val="none" w:sz="0" w:space="0" w:color="auto"/>
                      </w:divBdr>
                      <w:divsChild>
                        <w:div w:id="2064138459">
                          <w:marLeft w:val="0"/>
                          <w:marRight w:val="0"/>
                          <w:marTop w:val="0"/>
                          <w:marBottom w:val="0"/>
                          <w:divBdr>
                            <w:top w:val="none" w:sz="0" w:space="0" w:color="auto"/>
                            <w:left w:val="none" w:sz="0" w:space="0" w:color="auto"/>
                            <w:bottom w:val="none" w:sz="0" w:space="0" w:color="auto"/>
                            <w:right w:val="none" w:sz="0" w:space="0" w:color="auto"/>
                          </w:divBdr>
                        </w:div>
                        <w:div w:id="744495979">
                          <w:marLeft w:val="0"/>
                          <w:marRight w:val="0"/>
                          <w:marTop w:val="0"/>
                          <w:marBottom w:val="0"/>
                          <w:divBdr>
                            <w:top w:val="none" w:sz="0" w:space="0" w:color="auto"/>
                            <w:left w:val="none" w:sz="0" w:space="0" w:color="auto"/>
                            <w:bottom w:val="none" w:sz="0" w:space="0" w:color="auto"/>
                            <w:right w:val="none" w:sz="0" w:space="0" w:color="auto"/>
                          </w:divBdr>
                        </w:div>
                      </w:divsChild>
                    </w:div>
                    <w:div w:id="512453368">
                      <w:marLeft w:val="0"/>
                      <w:marRight w:val="0"/>
                      <w:marTop w:val="0"/>
                      <w:marBottom w:val="0"/>
                      <w:divBdr>
                        <w:top w:val="none" w:sz="0" w:space="0" w:color="auto"/>
                        <w:left w:val="none" w:sz="0" w:space="0" w:color="auto"/>
                        <w:bottom w:val="none" w:sz="0" w:space="0" w:color="auto"/>
                        <w:right w:val="none" w:sz="0" w:space="0" w:color="auto"/>
                      </w:divBdr>
                      <w:divsChild>
                        <w:div w:id="1147361353">
                          <w:marLeft w:val="0"/>
                          <w:marRight w:val="0"/>
                          <w:marTop w:val="0"/>
                          <w:marBottom w:val="0"/>
                          <w:divBdr>
                            <w:top w:val="none" w:sz="0" w:space="0" w:color="auto"/>
                            <w:left w:val="none" w:sz="0" w:space="0" w:color="auto"/>
                            <w:bottom w:val="none" w:sz="0" w:space="0" w:color="auto"/>
                            <w:right w:val="none" w:sz="0" w:space="0" w:color="auto"/>
                          </w:divBdr>
                        </w:div>
                        <w:div w:id="2070569698">
                          <w:marLeft w:val="0"/>
                          <w:marRight w:val="0"/>
                          <w:marTop w:val="0"/>
                          <w:marBottom w:val="0"/>
                          <w:divBdr>
                            <w:top w:val="none" w:sz="0" w:space="0" w:color="auto"/>
                            <w:left w:val="none" w:sz="0" w:space="0" w:color="auto"/>
                            <w:bottom w:val="none" w:sz="0" w:space="0" w:color="auto"/>
                            <w:right w:val="none" w:sz="0" w:space="0" w:color="auto"/>
                          </w:divBdr>
                        </w:div>
                      </w:divsChild>
                    </w:div>
                    <w:div w:id="523637897">
                      <w:marLeft w:val="0"/>
                      <w:marRight w:val="0"/>
                      <w:marTop w:val="0"/>
                      <w:marBottom w:val="0"/>
                      <w:divBdr>
                        <w:top w:val="none" w:sz="0" w:space="0" w:color="auto"/>
                        <w:left w:val="none" w:sz="0" w:space="0" w:color="auto"/>
                        <w:bottom w:val="none" w:sz="0" w:space="0" w:color="auto"/>
                        <w:right w:val="none" w:sz="0" w:space="0" w:color="auto"/>
                      </w:divBdr>
                      <w:divsChild>
                        <w:div w:id="1609770398">
                          <w:marLeft w:val="0"/>
                          <w:marRight w:val="0"/>
                          <w:marTop w:val="0"/>
                          <w:marBottom w:val="0"/>
                          <w:divBdr>
                            <w:top w:val="none" w:sz="0" w:space="0" w:color="auto"/>
                            <w:left w:val="none" w:sz="0" w:space="0" w:color="auto"/>
                            <w:bottom w:val="none" w:sz="0" w:space="0" w:color="auto"/>
                            <w:right w:val="none" w:sz="0" w:space="0" w:color="auto"/>
                          </w:divBdr>
                        </w:div>
                        <w:div w:id="947784258">
                          <w:marLeft w:val="0"/>
                          <w:marRight w:val="0"/>
                          <w:marTop w:val="0"/>
                          <w:marBottom w:val="0"/>
                          <w:divBdr>
                            <w:top w:val="none" w:sz="0" w:space="0" w:color="auto"/>
                            <w:left w:val="none" w:sz="0" w:space="0" w:color="auto"/>
                            <w:bottom w:val="none" w:sz="0" w:space="0" w:color="auto"/>
                            <w:right w:val="none" w:sz="0" w:space="0" w:color="auto"/>
                          </w:divBdr>
                        </w:div>
                      </w:divsChild>
                    </w:div>
                    <w:div w:id="2137409210">
                      <w:marLeft w:val="0"/>
                      <w:marRight w:val="0"/>
                      <w:marTop w:val="0"/>
                      <w:marBottom w:val="0"/>
                      <w:divBdr>
                        <w:top w:val="none" w:sz="0" w:space="0" w:color="auto"/>
                        <w:left w:val="none" w:sz="0" w:space="0" w:color="auto"/>
                        <w:bottom w:val="none" w:sz="0" w:space="0" w:color="auto"/>
                        <w:right w:val="none" w:sz="0" w:space="0" w:color="auto"/>
                      </w:divBdr>
                      <w:divsChild>
                        <w:div w:id="1362634416">
                          <w:marLeft w:val="0"/>
                          <w:marRight w:val="0"/>
                          <w:marTop w:val="0"/>
                          <w:marBottom w:val="0"/>
                          <w:divBdr>
                            <w:top w:val="none" w:sz="0" w:space="0" w:color="auto"/>
                            <w:left w:val="none" w:sz="0" w:space="0" w:color="auto"/>
                            <w:bottom w:val="none" w:sz="0" w:space="0" w:color="auto"/>
                            <w:right w:val="none" w:sz="0" w:space="0" w:color="auto"/>
                          </w:divBdr>
                        </w:div>
                        <w:div w:id="1301301780">
                          <w:marLeft w:val="0"/>
                          <w:marRight w:val="0"/>
                          <w:marTop w:val="0"/>
                          <w:marBottom w:val="0"/>
                          <w:divBdr>
                            <w:top w:val="none" w:sz="0" w:space="0" w:color="auto"/>
                            <w:left w:val="none" w:sz="0" w:space="0" w:color="auto"/>
                            <w:bottom w:val="none" w:sz="0" w:space="0" w:color="auto"/>
                            <w:right w:val="none" w:sz="0" w:space="0" w:color="auto"/>
                          </w:divBdr>
                        </w:div>
                      </w:divsChild>
                    </w:div>
                    <w:div w:id="283197368">
                      <w:marLeft w:val="0"/>
                      <w:marRight w:val="0"/>
                      <w:marTop w:val="0"/>
                      <w:marBottom w:val="0"/>
                      <w:divBdr>
                        <w:top w:val="none" w:sz="0" w:space="0" w:color="auto"/>
                        <w:left w:val="none" w:sz="0" w:space="0" w:color="auto"/>
                        <w:bottom w:val="none" w:sz="0" w:space="0" w:color="auto"/>
                        <w:right w:val="none" w:sz="0" w:space="0" w:color="auto"/>
                      </w:divBdr>
                      <w:divsChild>
                        <w:div w:id="1636258369">
                          <w:marLeft w:val="0"/>
                          <w:marRight w:val="0"/>
                          <w:marTop w:val="0"/>
                          <w:marBottom w:val="0"/>
                          <w:divBdr>
                            <w:top w:val="none" w:sz="0" w:space="0" w:color="auto"/>
                            <w:left w:val="none" w:sz="0" w:space="0" w:color="auto"/>
                            <w:bottom w:val="none" w:sz="0" w:space="0" w:color="auto"/>
                            <w:right w:val="none" w:sz="0" w:space="0" w:color="auto"/>
                          </w:divBdr>
                        </w:div>
                        <w:div w:id="374815875">
                          <w:marLeft w:val="0"/>
                          <w:marRight w:val="0"/>
                          <w:marTop w:val="0"/>
                          <w:marBottom w:val="0"/>
                          <w:divBdr>
                            <w:top w:val="none" w:sz="0" w:space="0" w:color="auto"/>
                            <w:left w:val="none" w:sz="0" w:space="0" w:color="auto"/>
                            <w:bottom w:val="none" w:sz="0" w:space="0" w:color="auto"/>
                            <w:right w:val="none" w:sz="0" w:space="0" w:color="auto"/>
                          </w:divBdr>
                        </w:div>
                      </w:divsChild>
                    </w:div>
                    <w:div w:id="1226530682">
                      <w:marLeft w:val="0"/>
                      <w:marRight w:val="0"/>
                      <w:marTop w:val="0"/>
                      <w:marBottom w:val="0"/>
                      <w:divBdr>
                        <w:top w:val="none" w:sz="0" w:space="0" w:color="auto"/>
                        <w:left w:val="none" w:sz="0" w:space="0" w:color="auto"/>
                        <w:bottom w:val="none" w:sz="0" w:space="0" w:color="auto"/>
                        <w:right w:val="none" w:sz="0" w:space="0" w:color="auto"/>
                      </w:divBdr>
                      <w:divsChild>
                        <w:div w:id="403911521">
                          <w:marLeft w:val="0"/>
                          <w:marRight w:val="0"/>
                          <w:marTop w:val="0"/>
                          <w:marBottom w:val="0"/>
                          <w:divBdr>
                            <w:top w:val="none" w:sz="0" w:space="0" w:color="auto"/>
                            <w:left w:val="none" w:sz="0" w:space="0" w:color="auto"/>
                            <w:bottom w:val="none" w:sz="0" w:space="0" w:color="auto"/>
                            <w:right w:val="none" w:sz="0" w:space="0" w:color="auto"/>
                          </w:divBdr>
                        </w:div>
                        <w:div w:id="50065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9336">
                  <w:marLeft w:val="0"/>
                  <w:marRight w:val="0"/>
                  <w:marTop w:val="0"/>
                  <w:marBottom w:val="0"/>
                  <w:divBdr>
                    <w:top w:val="none" w:sz="0" w:space="0" w:color="auto"/>
                    <w:left w:val="none" w:sz="0" w:space="0" w:color="auto"/>
                    <w:bottom w:val="none" w:sz="0" w:space="0" w:color="auto"/>
                    <w:right w:val="none" w:sz="0" w:space="0" w:color="auto"/>
                  </w:divBdr>
                  <w:divsChild>
                    <w:div w:id="1296793408">
                      <w:marLeft w:val="0"/>
                      <w:marRight w:val="0"/>
                      <w:marTop w:val="0"/>
                      <w:marBottom w:val="0"/>
                      <w:divBdr>
                        <w:top w:val="none" w:sz="0" w:space="0" w:color="auto"/>
                        <w:left w:val="none" w:sz="0" w:space="0" w:color="auto"/>
                        <w:bottom w:val="none" w:sz="0" w:space="0" w:color="auto"/>
                        <w:right w:val="none" w:sz="0" w:space="0" w:color="auto"/>
                      </w:divBdr>
                    </w:div>
                    <w:div w:id="261687320">
                      <w:marLeft w:val="0"/>
                      <w:marRight w:val="0"/>
                      <w:marTop w:val="0"/>
                      <w:marBottom w:val="0"/>
                      <w:divBdr>
                        <w:top w:val="none" w:sz="0" w:space="0" w:color="auto"/>
                        <w:left w:val="none" w:sz="0" w:space="0" w:color="auto"/>
                        <w:bottom w:val="none" w:sz="0" w:space="0" w:color="auto"/>
                        <w:right w:val="none" w:sz="0" w:space="0" w:color="auto"/>
                      </w:divBdr>
                      <w:divsChild>
                        <w:div w:id="2051831207">
                          <w:marLeft w:val="0"/>
                          <w:marRight w:val="0"/>
                          <w:marTop w:val="0"/>
                          <w:marBottom w:val="0"/>
                          <w:divBdr>
                            <w:top w:val="none" w:sz="0" w:space="0" w:color="auto"/>
                            <w:left w:val="none" w:sz="0" w:space="0" w:color="auto"/>
                            <w:bottom w:val="none" w:sz="0" w:space="0" w:color="auto"/>
                            <w:right w:val="none" w:sz="0" w:space="0" w:color="auto"/>
                          </w:divBdr>
                        </w:div>
                        <w:div w:id="1095444383">
                          <w:marLeft w:val="0"/>
                          <w:marRight w:val="0"/>
                          <w:marTop w:val="0"/>
                          <w:marBottom w:val="0"/>
                          <w:divBdr>
                            <w:top w:val="none" w:sz="0" w:space="0" w:color="auto"/>
                            <w:left w:val="none" w:sz="0" w:space="0" w:color="auto"/>
                            <w:bottom w:val="none" w:sz="0" w:space="0" w:color="auto"/>
                            <w:right w:val="none" w:sz="0" w:space="0" w:color="auto"/>
                          </w:divBdr>
                        </w:div>
                      </w:divsChild>
                    </w:div>
                    <w:div w:id="1143814644">
                      <w:marLeft w:val="0"/>
                      <w:marRight w:val="0"/>
                      <w:marTop w:val="0"/>
                      <w:marBottom w:val="0"/>
                      <w:divBdr>
                        <w:top w:val="none" w:sz="0" w:space="0" w:color="auto"/>
                        <w:left w:val="none" w:sz="0" w:space="0" w:color="auto"/>
                        <w:bottom w:val="none" w:sz="0" w:space="0" w:color="auto"/>
                        <w:right w:val="none" w:sz="0" w:space="0" w:color="auto"/>
                      </w:divBdr>
                      <w:divsChild>
                        <w:div w:id="82996833">
                          <w:marLeft w:val="0"/>
                          <w:marRight w:val="0"/>
                          <w:marTop w:val="0"/>
                          <w:marBottom w:val="0"/>
                          <w:divBdr>
                            <w:top w:val="none" w:sz="0" w:space="0" w:color="auto"/>
                            <w:left w:val="none" w:sz="0" w:space="0" w:color="auto"/>
                            <w:bottom w:val="none" w:sz="0" w:space="0" w:color="auto"/>
                            <w:right w:val="none" w:sz="0" w:space="0" w:color="auto"/>
                          </w:divBdr>
                        </w:div>
                        <w:div w:id="437944164">
                          <w:marLeft w:val="0"/>
                          <w:marRight w:val="0"/>
                          <w:marTop w:val="0"/>
                          <w:marBottom w:val="0"/>
                          <w:divBdr>
                            <w:top w:val="none" w:sz="0" w:space="0" w:color="auto"/>
                            <w:left w:val="none" w:sz="0" w:space="0" w:color="auto"/>
                            <w:bottom w:val="none" w:sz="0" w:space="0" w:color="auto"/>
                            <w:right w:val="none" w:sz="0" w:space="0" w:color="auto"/>
                          </w:divBdr>
                        </w:div>
                      </w:divsChild>
                    </w:div>
                    <w:div w:id="906375354">
                      <w:marLeft w:val="0"/>
                      <w:marRight w:val="0"/>
                      <w:marTop w:val="0"/>
                      <w:marBottom w:val="0"/>
                      <w:divBdr>
                        <w:top w:val="none" w:sz="0" w:space="0" w:color="auto"/>
                        <w:left w:val="none" w:sz="0" w:space="0" w:color="auto"/>
                        <w:bottom w:val="none" w:sz="0" w:space="0" w:color="auto"/>
                        <w:right w:val="none" w:sz="0" w:space="0" w:color="auto"/>
                      </w:divBdr>
                      <w:divsChild>
                        <w:div w:id="1582058421">
                          <w:marLeft w:val="0"/>
                          <w:marRight w:val="0"/>
                          <w:marTop w:val="0"/>
                          <w:marBottom w:val="0"/>
                          <w:divBdr>
                            <w:top w:val="none" w:sz="0" w:space="0" w:color="auto"/>
                            <w:left w:val="none" w:sz="0" w:space="0" w:color="auto"/>
                            <w:bottom w:val="none" w:sz="0" w:space="0" w:color="auto"/>
                            <w:right w:val="none" w:sz="0" w:space="0" w:color="auto"/>
                          </w:divBdr>
                        </w:div>
                        <w:div w:id="228269716">
                          <w:marLeft w:val="0"/>
                          <w:marRight w:val="0"/>
                          <w:marTop w:val="0"/>
                          <w:marBottom w:val="0"/>
                          <w:divBdr>
                            <w:top w:val="none" w:sz="0" w:space="0" w:color="auto"/>
                            <w:left w:val="none" w:sz="0" w:space="0" w:color="auto"/>
                            <w:bottom w:val="none" w:sz="0" w:space="0" w:color="auto"/>
                            <w:right w:val="none" w:sz="0" w:space="0" w:color="auto"/>
                          </w:divBdr>
                        </w:div>
                      </w:divsChild>
                    </w:div>
                    <w:div w:id="1709724749">
                      <w:marLeft w:val="0"/>
                      <w:marRight w:val="0"/>
                      <w:marTop w:val="0"/>
                      <w:marBottom w:val="0"/>
                      <w:divBdr>
                        <w:top w:val="none" w:sz="0" w:space="0" w:color="auto"/>
                        <w:left w:val="none" w:sz="0" w:space="0" w:color="auto"/>
                        <w:bottom w:val="none" w:sz="0" w:space="0" w:color="auto"/>
                        <w:right w:val="none" w:sz="0" w:space="0" w:color="auto"/>
                      </w:divBdr>
                      <w:divsChild>
                        <w:div w:id="1460146111">
                          <w:marLeft w:val="0"/>
                          <w:marRight w:val="0"/>
                          <w:marTop w:val="0"/>
                          <w:marBottom w:val="0"/>
                          <w:divBdr>
                            <w:top w:val="none" w:sz="0" w:space="0" w:color="auto"/>
                            <w:left w:val="none" w:sz="0" w:space="0" w:color="auto"/>
                            <w:bottom w:val="none" w:sz="0" w:space="0" w:color="auto"/>
                            <w:right w:val="none" w:sz="0" w:space="0" w:color="auto"/>
                          </w:divBdr>
                        </w:div>
                        <w:div w:id="510804666">
                          <w:marLeft w:val="0"/>
                          <w:marRight w:val="0"/>
                          <w:marTop w:val="0"/>
                          <w:marBottom w:val="0"/>
                          <w:divBdr>
                            <w:top w:val="none" w:sz="0" w:space="0" w:color="auto"/>
                            <w:left w:val="none" w:sz="0" w:space="0" w:color="auto"/>
                            <w:bottom w:val="none" w:sz="0" w:space="0" w:color="auto"/>
                            <w:right w:val="none" w:sz="0" w:space="0" w:color="auto"/>
                          </w:divBdr>
                        </w:div>
                      </w:divsChild>
                    </w:div>
                    <w:div w:id="482738894">
                      <w:marLeft w:val="0"/>
                      <w:marRight w:val="0"/>
                      <w:marTop w:val="0"/>
                      <w:marBottom w:val="0"/>
                      <w:divBdr>
                        <w:top w:val="none" w:sz="0" w:space="0" w:color="auto"/>
                        <w:left w:val="none" w:sz="0" w:space="0" w:color="auto"/>
                        <w:bottom w:val="none" w:sz="0" w:space="0" w:color="auto"/>
                        <w:right w:val="none" w:sz="0" w:space="0" w:color="auto"/>
                      </w:divBdr>
                      <w:divsChild>
                        <w:div w:id="530076675">
                          <w:marLeft w:val="0"/>
                          <w:marRight w:val="0"/>
                          <w:marTop w:val="0"/>
                          <w:marBottom w:val="0"/>
                          <w:divBdr>
                            <w:top w:val="none" w:sz="0" w:space="0" w:color="auto"/>
                            <w:left w:val="none" w:sz="0" w:space="0" w:color="auto"/>
                            <w:bottom w:val="none" w:sz="0" w:space="0" w:color="auto"/>
                            <w:right w:val="none" w:sz="0" w:space="0" w:color="auto"/>
                          </w:divBdr>
                        </w:div>
                        <w:div w:id="425074177">
                          <w:marLeft w:val="0"/>
                          <w:marRight w:val="0"/>
                          <w:marTop w:val="0"/>
                          <w:marBottom w:val="0"/>
                          <w:divBdr>
                            <w:top w:val="none" w:sz="0" w:space="0" w:color="auto"/>
                            <w:left w:val="none" w:sz="0" w:space="0" w:color="auto"/>
                            <w:bottom w:val="none" w:sz="0" w:space="0" w:color="auto"/>
                            <w:right w:val="none" w:sz="0" w:space="0" w:color="auto"/>
                          </w:divBdr>
                        </w:div>
                      </w:divsChild>
                    </w:div>
                    <w:div w:id="1787115247">
                      <w:marLeft w:val="0"/>
                      <w:marRight w:val="0"/>
                      <w:marTop w:val="0"/>
                      <w:marBottom w:val="0"/>
                      <w:divBdr>
                        <w:top w:val="none" w:sz="0" w:space="0" w:color="auto"/>
                        <w:left w:val="none" w:sz="0" w:space="0" w:color="auto"/>
                        <w:bottom w:val="none" w:sz="0" w:space="0" w:color="auto"/>
                        <w:right w:val="none" w:sz="0" w:space="0" w:color="auto"/>
                      </w:divBdr>
                      <w:divsChild>
                        <w:div w:id="315230936">
                          <w:marLeft w:val="0"/>
                          <w:marRight w:val="0"/>
                          <w:marTop w:val="0"/>
                          <w:marBottom w:val="0"/>
                          <w:divBdr>
                            <w:top w:val="none" w:sz="0" w:space="0" w:color="auto"/>
                            <w:left w:val="none" w:sz="0" w:space="0" w:color="auto"/>
                            <w:bottom w:val="none" w:sz="0" w:space="0" w:color="auto"/>
                            <w:right w:val="none" w:sz="0" w:space="0" w:color="auto"/>
                          </w:divBdr>
                        </w:div>
                        <w:div w:id="389619697">
                          <w:marLeft w:val="0"/>
                          <w:marRight w:val="0"/>
                          <w:marTop w:val="0"/>
                          <w:marBottom w:val="0"/>
                          <w:divBdr>
                            <w:top w:val="none" w:sz="0" w:space="0" w:color="auto"/>
                            <w:left w:val="none" w:sz="0" w:space="0" w:color="auto"/>
                            <w:bottom w:val="none" w:sz="0" w:space="0" w:color="auto"/>
                            <w:right w:val="none" w:sz="0" w:space="0" w:color="auto"/>
                          </w:divBdr>
                        </w:div>
                      </w:divsChild>
                    </w:div>
                    <w:div w:id="382146358">
                      <w:marLeft w:val="0"/>
                      <w:marRight w:val="0"/>
                      <w:marTop w:val="0"/>
                      <w:marBottom w:val="0"/>
                      <w:divBdr>
                        <w:top w:val="none" w:sz="0" w:space="0" w:color="auto"/>
                        <w:left w:val="none" w:sz="0" w:space="0" w:color="auto"/>
                        <w:bottom w:val="none" w:sz="0" w:space="0" w:color="auto"/>
                        <w:right w:val="none" w:sz="0" w:space="0" w:color="auto"/>
                      </w:divBdr>
                      <w:divsChild>
                        <w:div w:id="120810114">
                          <w:marLeft w:val="0"/>
                          <w:marRight w:val="0"/>
                          <w:marTop w:val="0"/>
                          <w:marBottom w:val="0"/>
                          <w:divBdr>
                            <w:top w:val="none" w:sz="0" w:space="0" w:color="auto"/>
                            <w:left w:val="none" w:sz="0" w:space="0" w:color="auto"/>
                            <w:bottom w:val="none" w:sz="0" w:space="0" w:color="auto"/>
                            <w:right w:val="none" w:sz="0" w:space="0" w:color="auto"/>
                          </w:divBdr>
                        </w:div>
                        <w:div w:id="879052208">
                          <w:marLeft w:val="0"/>
                          <w:marRight w:val="0"/>
                          <w:marTop w:val="0"/>
                          <w:marBottom w:val="0"/>
                          <w:divBdr>
                            <w:top w:val="none" w:sz="0" w:space="0" w:color="auto"/>
                            <w:left w:val="none" w:sz="0" w:space="0" w:color="auto"/>
                            <w:bottom w:val="none" w:sz="0" w:space="0" w:color="auto"/>
                            <w:right w:val="none" w:sz="0" w:space="0" w:color="auto"/>
                          </w:divBdr>
                        </w:div>
                      </w:divsChild>
                    </w:div>
                    <w:div w:id="615136930">
                      <w:marLeft w:val="0"/>
                      <w:marRight w:val="0"/>
                      <w:marTop w:val="0"/>
                      <w:marBottom w:val="0"/>
                      <w:divBdr>
                        <w:top w:val="none" w:sz="0" w:space="0" w:color="auto"/>
                        <w:left w:val="none" w:sz="0" w:space="0" w:color="auto"/>
                        <w:bottom w:val="none" w:sz="0" w:space="0" w:color="auto"/>
                        <w:right w:val="none" w:sz="0" w:space="0" w:color="auto"/>
                      </w:divBdr>
                      <w:divsChild>
                        <w:div w:id="1855610093">
                          <w:marLeft w:val="0"/>
                          <w:marRight w:val="0"/>
                          <w:marTop w:val="0"/>
                          <w:marBottom w:val="0"/>
                          <w:divBdr>
                            <w:top w:val="none" w:sz="0" w:space="0" w:color="auto"/>
                            <w:left w:val="none" w:sz="0" w:space="0" w:color="auto"/>
                            <w:bottom w:val="none" w:sz="0" w:space="0" w:color="auto"/>
                            <w:right w:val="none" w:sz="0" w:space="0" w:color="auto"/>
                          </w:divBdr>
                        </w:div>
                        <w:div w:id="468405965">
                          <w:marLeft w:val="0"/>
                          <w:marRight w:val="0"/>
                          <w:marTop w:val="0"/>
                          <w:marBottom w:val="0"/>
                          <w:divBdr>
                            <w:top w:val="none" w:sz="0" w:space="0" w:color="auto"/>
                            <w:left w:val="none" w:sz="0" w:space="0" w:color="auto"/>
                            <w:bottom w:val="none" w:sz="0" w:space="0" w:color="auto"/>
                            <w:right w:val="none" w:sz="0" w:space="0" w:color="auto"/>
                          </w:divBdr>
                        </w:div>
                      </w:divsChild>
                    </w:div>
                    <w:div w:id="1336037888">
                      <w:marLeft w:val="0"/>
                      <w:marRight w:val="0"/>
                      <w:marTop w:val="0"/>
                      <w:marBottom w:val="0"/>
                      <w:divBdr>
                        <w:top w:val="none" w:sz="0" w:space="0" w:color="auto"/>
                        <w:left w:val="none" w:sz="0" w:space="0" w:color="auto"/>
                        <w:bottom w:val="none" w:sz="0" w:space="0" w:color="auto"/>
                        <w:right w:val="none" w:sz="0" w:space="0" w:color="auto"/>
                      </w:divBdr>
                      <w:divsChild>
                        <w:div w:id="1433738934">
                          <w:marLeft w:val="0"/>
                          <w:marRight w:val="0"/>
                          <w:marTop w:val="0"/>
                          <w:marBottom w:val="0"/>
                          <w:divBdr>
                            <w:top w:val="none" w:sz="0" w:space="0" w:color="auto"/>
                            <w:left w:val="none" w:sz="0" w:space="0" w:color="auto"/>
                            <w:bottom w:val="none" w:sz="0" w:space="0" w:color="auto"/>
                            <w:right w:val="none" w:sz="0" w:space="0" w:color="auto"/>
                          </w:divBdr>
                        </w:div>
                        <w:div w:id="12492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4087">
                  <w:marLeft w:val="0"/>
                  <w:marRight w:val="0"/>
                  <w:marTop w:val="0"/>
                  <w:marBottom w:val="0"/>
                  <w:divBdr>
                    <w:top w:val="none" w:sz="0" w:space="0" w:color="auto"/>
                    <w:left w:val="none" w:sz="0" w:space="0" w:color="auto"/>
                    <w:bottom w:val="none" w:sz="0" w:space="0" w:color="auto"/>
                    <w:right w:val="none" w:sz="0" w:space="0" w:color="auto"/>
                  </w:divBdr>
                  <w:divsChild>
                    <w:div w:id="1458183061">
                      <w:marLeft w:val="0"/>
                      <w:marRight w:val="0"/>
                      <w:marTop w:val="0"/>
                      <w:marBottom w:val="0"/>
                      <w:divBdr>
                        <w:top w:val="none" w:sz="0" w:space="0" w:color="auto"/>
                        <w:left w:val="none" w:sz="0" w:space="0" w:color="auto"/>
                        <w:bottom w:val="none" w:sz="0" w:space="0" w:color="auto"/>
                        <w:right w:val="none" w:sz="0" w:space="0" w:color="auto"/>
                      </w:divBdr>
                    </w:div>
                    <w:div w:id="378018442">
                      <w:marLeft w:val="0"/>
                      <w:marRight w:val="0"/>
                      <w:marTop w:val="0"/>
                      <w:marBottom w:val="0"/>
                      <w:divBdr>
                        <w:top w:val="none" w:sz="0" w:space="0" w:color="auto"/>
                        <w:left w:val="none" w:sz="0" w:space="0" w:color="auto"/>
                        <w:bottom w:val="none" w:sz="0" w:space="0" w:color="auto"/>
                        <w:right w:val="none" w:sz="0" w:space="0" w:color="auto"/>
                      </w:divBdr>
                      <w:divsChild>
                        <w:div w:id="1089548295">
                          <w:marLeft w:val="0"/>
                          <w:marRight w:val="0"/>
                          <w:marTop w:val="0"/>
                          <w:marBottom w:val="0"/>
                          <w:divBdr>
                            <w:top w:val="none" w:sz="0" w:space="0" w:color="auto"/>
                            <w:left w:val="none" w:sz="0" w:space="0" w:color="auto"/>
                            <w:bottom w:val="none" w:sz="0" w:space="0" w:color="auto"/>
                            <w:right w:val="none" w:sz="0" w:space="0" w:color="auto"/>
                          </w:divBdr>
                        </w:div>
                        <w:div w:id="454065481">
                          <w:marLeft w:val="0"/>
                          <w:marRight w:val="0"/>
                          <w:marTop w:val="0"/>
                          <w:marBottom w:val="0"/>
                          <w:divBdr>
                            <w:top w:val="none" w:sz="0" w:space="0" w:color="auto"/>
                            <w:left w:val="none" w:sz="0" w:space="0" w:color="auto"/>
                            <w:bottom w:val="none" w:sz="0" w:space="0" w:color="auto"/>
                            <w:right w:val="none" w:sz="0" w:space="0" w:color="auto"/>
                          </w:divBdr>
                        </w:div>
                      </w:divsChild>
                    </w:div>
                    <w:div w:id="122160846">
                      <w:marLeft w:val="0"/>
                      <w:marRight w:val="0"/>
                      <w:marTop w:val="0"/>
                      <w:marBottom w:val="0"/>
                      <w:divBdr>
                        <w:top w:val="none" w:sz="0" w:space="0" w:color="auto"/>
                        <w:left w:val="none" w:sz="0" w:space="0" w:color="auto"/>
                        <w:bottom w:val="none" w:sz="0" w:space="0" w:color="auto"/>
                        <w:right w:val="none" w:sz="0" w:space="0" w:color="auto"/>
                      </w:divBdr>
                      <w:divsChild>
                        <w:div w:id="1067845404">
                          <w:marLeft w:val="0"/>
                          <w:marRight w:val="0"/>
                          <w:marTop w:val="0"/>
                          <w:marBottom w:val="0"/>
                          <w:divBdr>
                            <w:top w:val="none" w:sz="0" w:space="0" w:color="auto"/>
                            <w:left w:val="none" w:sz="0" w:space="0" w:color="auto"/>
                            <w:bottom w:val="none" w:sz="0" w:space="0" w:color="auto"/>
                            <w:right w:val="none" w:sz="0" w:space="0" w:color="auto"/>
                          </w:divBdr>
                        </w:div>
                        <w:div w:id="1378168061">
                          <w:marLeft w:val="0"/>
                          <w:marRight w:val="0"/>
                          <w:marTop w:val="0"/>
                          <w:marBottom w:val="0"/>
                          <w:divBdr>
                            <w:top w:val="none" w:sz="0" w:space="0" w:color="auto"/>
                            <w:left w:val="none" w:sz="0" w:space="0" w:color="auto"/>
                            <w:bottom w:val="none" w:sz="0" w:space="0" w:color="auto"/>
                            <w:right w:val="none" w:sz="0" w:space="0" w:color="auto"/>
                          </w:divBdr>
                        </w:div>
                      </w:divsChild>
                    </w:div>
                    <w:div w:id="18049097">
                      <w:marLeft w:val="0"/>
                      <w:marRight w:val="0"/>
                      <w:marTop w:val="0"/>
                      <w:marBottom w:val="0"/>
                      <w:divBdr>
                        <w:top w:val="none" w:sz="0" w:space="0" w:color="auto"/>
                        <w:left w:val="none" w:sz="0" w:space="0" w:color="auto"/>
                        <w:bottom w:val="none" w:sz="0" w:space="0" w:color="auto"/>
                        <w:right w:val="none" w:sz="0" w:space="0" w:color="auto"/>
                      </w:divBdr>
                      <w:divsChild>
                        <w:div w:id="225648619">
                          <w:marLeft w:val="0"/>
                          <w:marRight w:val="0"/>
                          <w:marTop w:val="0"/>
                          <w:marBottom w:val="0"/>
                          <w:divBdr>
                            <w:top w:val="none" w:sz="0" w:space="0" w:color="auto"/>
                            <w:left w:val="none" w:sz="0" w:space="0" w:color="auto"/>
                            <w:bottom w:val="none" w:sz="0" w:space="0" w:color="auto"/>
                            <w:right w:val="none" w:sz="0" w:space="0" w:color="auto"/>
                          </w:divBdr>
                        </w:div>
                        <w:div w:id="70005036">
                          <w:marLeft w:val="0"/>
                          <w:marRight w:val="0"/>
                          <w:marTop w:val="0"/>
                          <w:marBottom w:val="0"/>
                          <w:divBdr>
                            <w:top w:val="none" w:sz="0" w:space="0" w:color="auto"/>
                            <w:left w:val="none" w:sz="0" w:space="0" w:color="auto"/>
                            <w:bottom w:val="none" w:sz="0" w:space="0" w:color="auto"/>
                            <w:right w:val="none" w:sz="0" w:space="0" w:color="auto"/>
                          </w:divBdr>
                        </w:div>
                      </w:divsChild>
                    </w:div>
                    <w:div w:id="329219804">
                      <w:marLeft w:val="0"/>
                      <w:marRight w:val="0"/>
                      <w:marTop w:val="0"/>
                      <w:marBottom w:val="0"/>
                      <w:divBdr>
                        <w:top w:val="none" w:sz="0" w:space="0" w:color="auto"/>
                        <w:left w:val="none" w:sz="0" w:space="0" w:color="auto"/>
                        <w:bottom w:val="none" w:sz="0" w:space="0" w:color="auto"/>
                        <w:right w:val="none" w:sz="0" w:space="0" w:color="auto"/>
                      </w:divBdr>
                      <w:divsChild>
                        <w:div w:id="1449273826">
                          <w:marLeft w:val="0"/>
                          <w:marRight w:val="0"/>
                          <w:marTop w:val="0"/>
                          <w:marBottom w:val="0"/>
                          <w:divBdr>
                            <w:top w:val="none" w:sz="0" w:space="0" w:color="auto"/>
                            <w:left w:val="none" w:sz="0" w:space="0" w:color="auto"/>
                            <w:bottom w:val="none" w:sz="0" w:space="0" w:color="auto"/>
                            <w:right w:val="none" w:sz="0" w:space="0" w:color="auto"/>
                          </w:divBdr>
                        </w:div>
                        <w:div w:id="1464348759">
                          <w:marLeft w:val="0"/>
                          <w:marRight w:val="0"/>
                          <w:marTop w:val="0"/>
                          <w:marBottom w:val="0"/>
                          <w:divBdr>
                            <w:top w:val="none" w:sz="0" w:space="0" w:color="auto"/>
                            <w:left w:val="none" w:sz="0" w:space="0" w:color="auto"/>
                            <w:bottom w:val="none" w:sz="0" w:space="0" w:color="auto"/>
                            <w:right w:val="none" w:sz="0" w:space="0" w:color="auto"/>
                          </w:divBdr>
                        </w:div>
                      </w:divsChild>
                    </w:div>
                    <w:div w:id="1943487075">
                      <w:marLeft w:val="0"/>
                      <w:marRight w:val="0"/>
                      <w:marTop w:val="0"/>
                      <w:marBottom w:val="0"/>
                      <w:divBdr>
                        <w:top w:val="none" w:sz="0" w:space="0" w:color="auto"/>
                        <w:left w:val="none" w:sz="0" w:space="0" w:color="auto"/>
                        <w:bottom w:val="none" w:sz="0" w:space="0" w:color="auto"/>
                        <w:right w:val="none" w:sz="0" w:space="0" w:color="auto"/>
                      </w:divBdr>
                      <w:divsChild>
                        <w:div w:id="1753233684">
                          <w:marLeft w:val="0"/>
                          <w:marRight w:val="0"/>
                          <w:marTop w:val="0"/>
                          <w:marBottom w:val="0"/>
                          <w:divBdr>
                            <w:top w:val="none" w:sz="0" w:space="0" w:color="auto"/>
                            <w:left w:val="none" w:sz="0" w:space="0" w:color="auto"/>
                            <w:bottom w:val="none" w:sz="0" w:space="0" w:color="auto"/>
                            <w:right w:val="none" w:sz="0" w:space="0" w:color="auto"/>
                          </w:divBdr>
                        </w:div>
                        <w:div w:id="1332871331">
                          <w:marLeft w:val="0"/>
                          <w:marRight w:val="0"/>
                          <w:marTop w:val="0"/>
                          <w:marBottom w:val="0"/>
                          <w:divBdr>
                            <w:top w:val="none" w:sz="0" w:space="0" w:color="auto"/>
                            <w:left w:val="none" w:sz="0" w:space="0" w:color="auto"/>
                            <w:bottom w:val="none" w:sz="0" w:space="0" w:color="auto"/>
                            <w:right w:val="none" w:sz="0" w:space="0" w:color="auto"/>
                          </w:divBdr>
                        </w:div>
                      </w:divsChild>
                    </w:div>
                    <w:div w:id="1903327526">
                      <w:marLeft w:val="0"/>
                      <w:marRight w:val="0"/>
                      <w:marTop w:val="0"/>
                      <w:marBottom w:val="0"/>
                      <w:divBdr>
                        <w:top w:val="none" w:sz="0" w:space="0" w:color="auto"/>
                        <w:left w:val="none" w:sz="0" w:space="0" w:color="auto"/>
                        <w:bottom w:val="none" w:sz="0" w:space="0" w:color="auto"/>
                        <w:right w:val="none" w:sz="0" w:space="0" w:color="auto"/>
                      </w:divBdr>
                      <w:divsChild>
                        <w:div w:id="1735742288">
                          <w:marLeft w:val="0"/>
                          <w:marRight w:val="0"/>
                          <w:marTop w:val="0"/>
                          <w:marBottom w:val="0"/>
                          <w:divBdr>
                            <w:top w:val="none" w:sz="0" w:space="0" w:color="auto"/>
                            <w:left w:val="none" w:sz="0" w:space="0" w:color="auto"/>
                            <w:bottom w:val="none" w:sz="0" w:space="0" w:color="auto"/>
                            <w:right w:val="none" w:sz="0" w:space="0" w:color="auto"/>
                          </w:divBdr>
                        </w:div>
                        <w:div w:id="1156072339">
                          <w:marLeft w:val="0"/>
                          <w:marRight w:val="0"/>
                          <w:marTop w:val="0"/>
                          <w:marBottom w:val="0"/>
                          <w:divBdr>
                            <w:top w:val="none" w:sz="0" w:space="0" w:color="auto"/>
                            <w:left w:val="none" w:sz="0" w:space="0" w:color="auto"/>
                            <w:bottom w:val="none" w:sz="0" w:space="0" w:color="auto"/>
                            <w:right w:val="none" w:sz="0" w:space="0" w:color="auto"/>
                          </w:divBdr>
                        </w:div>
                      </w:divsChild>
                    </w:div>
                    <w:div w:id="222061370">
                      <w:marLeft w:val="0"/>
                      <w:marRight w:val="0"/>
                      <w:marTop w:val="0"/>
                      <w:marBottom w:val="0"/>
                      <w:divBdr>
                        <w:top w:val="none" w:sz="0" w:space="0" w:color="auto"/>
                        <w:left w:val="none" w:sz="0" w:space="0" w:color="auto"/>
                        <w:bottom w:val="none" w:sz="0" w:space="0" w:color="auto"/>
                        <w:right w:val="none" w:sz="0" w:space="0" w:color="auto"/>
                      </w:divBdr>
                      <w:divsChild>
                        <w:div w:id="1084297483">
                          <w:marLeft w:val="0"/>
                          <w:marRight w:val="0"/>
                          <w:marTop w:val="0"/>
                          <w:marBottom w:val="0"/>
                          <w:divBdr>
                            <w:top w:val="none" w:sz="0" w:space="0" w:color="auto"/>
                            <w:left w:val="none" w:sz="0" w:space="0" w:color="auto"/>
                            <w:bottom w:val="none" w:sz="0" w:space="0" w:color="auto"/>
                            <w:right w:val="none" w:sz="0" w:space="0" w:color="auto"/>
                          </w:divBdr>
                        </w:div>
                        <w:div w:id="1915822783">
                          <w:marLeft w:val="0"/>
                          <w:marRight w:val="0"/>
                          <w:marTop w:val="0"/>
                          <w:marBottom w:val="0"/>
                          <w:divBdr>
                            <w:top w:val="none" w:sz="0" w:space="0" w:color="auto"/>
                            <w:left w:val="none" w:sz="0" w:space="0" w:color="auto"/>
                            <w:bottom w:val="none" w:sz="0" w:space="0" w:color="auto"/>
                            <w:right w:val="none" w:sz="0" w:space="0" w:color="auto"/>
                          </w:divBdr>
                        </w:div>
                      </w:divsChild>
                    </w:div>
                    <w:div w:id="816915734">
                      <w:marLeft w:val="0"/>
                      <w:marRight w:val="0"/>
                      <w:marTop w:val="0"/>
                      <w:marBottom w:val="0"/>
                      <w:divBdr>
                        <w:top w:val="none" w:sz="0" w:space="0" w:color="auto"/>
                        <w:left w:val="none" w:sz="0" w:space="0" w:color="auto"/>
                        <w:bottom w:val="none" w:sz="0" w:space="0" w:color="auto"/>
                        <w:right w:val="none" w:sz="0" w:space="0" w:color="auto"/>
                      </w:divBdr>
                      <w:divsChild>
                        <w:div w:id="1007902880">
                          <w:marLeft w:val="0"/>
                          <w:marRight w:val="0"/>
                          <w:marTop w:val="0"/>
                          <w:marBottom w:val="0"/>
                          <w:divBdr>
                            <w:top w:val="none" w:sz="0" w:space="0" w:color="auto"/>
                            <w:left w:val="none" w:sz="0" w:space="0" w:color="auto"/>
                            <w:bottom w:val="none" w:sz="0" w:space="0" w:color="auto"/>
                            <w:right w:val="none" w:sz="0" w:space="0" w:color="auto"/>
                          </w:divBdr>
                        </w:div>
                        <w:div w:id="1861892461">
                          <w:marLeft w:val="0"/>
                          <w:marRight w:val="0"/>
                          <w:marTop w:val="0"/>
                          <w:marBottom w:val="0"/>
                          <w:divBdr>
                            <w:top w:val="none" w:sz="0" w:space="0" w:color="auto"/>
                            <w:left w:val="none" w:sz="0" w:space="0" w:color="auto"/>
                            <w:bottom w:val="none" w:sz="0" w:space="0" w:color="auto"/>
                            <w:right w:val="none" w:sz="0" w:space="0" w:color="auto"/>
                          </w:divBdr>
                        </w:div>
                      </w:divsChild>
                    </w:div>
                    <w:div w:id="981349056">
                      <w:marLeft w:val="0"/>
                      <w:marRight w:val="0"/>
                      <w:marTop w:val="0"/>
                      <w:marBottom w:val="0"/>
                      <w:divBdr>
                        <w:top w:val="none" w:sz="0" w:space="0" w:color="auto"/>
                        <w:left w:val="none" w:sz="0" w:space="0" w:color="auto"/>
                        <w:bottom w:val="none" w:sz="0" w:space="0" w:color="auto"/>
                        <w:right w:val="none" w:sz="0" w:space="0" w:color="auto"/>
                      </w:divBdr>
                      <w:divsChild>
                        <w:div w:id="1371687961">
                          <w:marLeft w:val="0"/>
                          <w:marRight w:val="0"/>
                          <w:marTop w:val="0"/>
                          <w:marBottom w:val="0"/>
                          <w:divBdr>
                            <w:top w:val="none" w:sz="0" w:space="0" w:color="auto"/>
                            <w:left w:val="none" w:sz="0" w:space="0" w:color="auto"/>
                            <w:bottom w:val="none" w:sz="0" w:space="0" w:color="auto"/>
                            <w:right w:val="none" w:sz="0" w:space="0" w:color="auto"/>
                          </w:divBdr>
                        </w:div>
                        <w:div w:id="182689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0790">
                  <w:marLeft w:val="0"/>
                  <w:marRight w:val="0"/>
                  <w:marTop w:val="0"/>
                  <w:marBottom w:val="0"/>
                  <w:divBdr>
                    <w:top w:val="none" w:sz="0" w:space="0" w:color="auto"/>
                    <w:left w:val="none" w:sz="0" w:space="0" w:color="auto"/>
                    <w:bottom w:val="none" w:sz="0" w:space="0" w:color="auto"/>
                    <w:right w:val="none" w:sz="0" w:space="0" w:color="auto"/>
                  </w:divBdr>
                  <w:divsChild>
                    <w:div w:id="431976181">
                      <w:marLeft w:val="0"/>
                      <w:marRight w:val="0"/>
                      <w:marTop w:val="0"/>
                      <w:marBottom w:val="0"/>
                      <w:divBdr>
                        <w:top w:val="none" w:sz="0" w:space="0" w:color="auto"/>
                        <w:left w:val="none" w:sz="0" w:space="0" w:color="auto"/>
                        <w:bottom w:val="none" w:sz="0" w:space="0" w:color="auto"/>
                        <w:right w:val="none" w:sz="0" w:space="0" w:color="auto"/>
                      </w:divBdr>
                    </w:div>
                    <w:div w:id="1173954724">
                      <w:marLeft w:val="0"/>
                      <w:marRight w:val="0"/>
                      <w:marTop w:val="0"/>
                      <w:marBottom w:val="0"/>
                      <w:divBdr>
                        <w:top w:val="none" w:sz="0" w:space="0" w:color="auto"/>
                        <w:left w:val="none" w:sz="0" w:space="0" w:color="auto"/>
                        <w:bottom w:val="none" w:sz="0" w:space="0" w:color="auto"/>
                        <w:right w:val="none" w:sz="0" w:space="0" w:color="auto"/>
                      </w:divBdr>
                      <w:divsChild>
                        <w:div w:id="1225680060">
                          <w:marLeft w:val="0"/>
                          <w:marRight w:val="0"/>
                          <w:marTop w:val="0"/>
                          <w:marBottom w:val="0"/>
                          <w:divBdr>
                            <w:top w:val="none" w:sz="0" w:space="0" w:color="auto"/>
                            <w:left w:val="none" w:sz="0" w:space="0" w:color="auto"/>
                            <w:bottom w:val="none" w:sz="0" w:space="0" w:color="auto"/>
                            <w:right w:val="none" w:sz="0" w:space="0" w:color="auto"/>
                          </w:divBdr>
                        </w:div>
                        <w:div w:id="810712698">
                          <w:marLeft w:val="0"/>
                          <w:marRight w:val="0"/>
                          <w:marTop w:val="0"/>
                          <w:marBottom w:val="0"/>
                          <w:divBdr>
                            <w:top w:val="none" w:sz="0" w:space="0" w:color="auto"/>
                            <w:left w:val="none" w:sz="0" w:space="0" w:color="auto"/>
                            <w:bottom w:val="none" w:sz="0" w:space="0" w:color="auto"/>
                            <w:right w:val="none" w:sz="0" w:space="0" w:color="auto"/>
                          </w:divBdr>
                        </w:div>
                      </w:divsChild>
                    </w:div>
                    <w:div w:id="384332678">
                      <w:marLeft w:val="0"/>
                      <w:marRight w:val="0"/>
                      <w:marTop w:val="0"/>
                      <w:marBottom w:val="0"/>
                      <w:divBdr>
                        <w:top w:val="none" w:sz="0" w:space="0" w:color="auto"/>
                        <w:left w:val="none" w:sz="0" w:space="0" w:color="auto"/>
                        <w:bottom w:val="none" w:sz="0" w:space="0" w:color="auto"/>
                        <w:right w:val="none" w:sz="0" w:space="0" w:color="auto"/>
                      </w:divBdr>
                      <w:divsChild>
                        <w:div w:id="1238782780">
                          <w:marLeft w:val="0"/>
                          <w:marRight w:val="0"/>
                          <w:marTop w:val="0"/>
                          <w:marBottom w:val="0"/>
                          <w:divBdr>
                            <w:top w:val="none" w:sz="0" w:space="0" w:color="auto"/>
                            <w:left w:val="none" w:sz="0" w:space="0" w:color="auto"/>
                            <w:bottom w:val="none" w:sz="0" w:space="0" w:color="auto"/>
                            <w:right w:val="none" w:sz="0" w:space="0" w:color="auto"/>
                          </w:divBdr>
                        </w:div>
                        <w:div w:id="10901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1824</Words>
  <Characters>10400</Characters>
  <Application>Microsoft Office Word</Application>
  <DocSecurity>0</DocSecurity>
  <Lines>86</Lines>
  <Paragraphs>24</Paragraphs>
  <ScaleCrop>false</ScaleCrop>
  <Company/>
  <LinksUpToDate>false</LinksUpToDate>
  <CharactersWithSpaces>12200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赵书玮</dc:creator>
  <cp:lastModifiedBy>赵书玮</cp:lastModifiedBy>
  <cp:revision>1</cp:revision>
  <dcterms:created xsi:type="dcterms:W3CDTF">2020-07-23T10:54:00Z</dcterms:created>
  <dcterms:modified xsi:type="dcterms:W3CDTF">2020-07-23T10:54:00Z</dcterms:modified>
</cp:coreProperties>
</file>