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w w:val="90"/>
          <w:kern w:val="0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鄂工通字〔202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33 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关于举办庆祝建党100周年“劳动创造幸福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－－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永远跟党走 奋进新征程”全市职工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篮球比赛的通知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各旗区总工会，各产业(系统)工会，市直各基层工会，中央、自治区驻市企业工会: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为进一步落实党中央、自治区党委、区总和市委关于开展劳动创造幸福主题宣传教育工作的安排部署，提高广大干部职工身体素质，促进全面健身运动的发展，以丰富多彩的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文体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活动庆祝中国共产党成立100周年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鄂尔多斯市总工会定于2021年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8月2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举办庆祝建党100周年“劳动创造幸福一一永远跟党走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奋进新征程”全市职工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篮球</w:t>
      </w:r>
      <w:r>
        <w:rPr>
          <w:rFonts w:hint="eastAsia" w:ascii="仿宋_GB2312" w:hAnsi="仿宋_GB2312" w:eastAsia="仿宋_GB2312" w:cs="仿宋_GB2312"/>
          <w:sz w:val="32"/>
          <w:szCs w:val="32"/>
        </w:rPr>
        <w:t>比赛。为确保各项赛事顺利进行，现将竞赛规程等随文印发，请各级工会高度重视，积极组织。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1.庆祝建党100周年“劳动创造幸福－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永远跟党走 奋进新征程”全市职工篮球比赛竞赛规程。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2.庆祝建党100周年“劳动创造幸福－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永远跟党走 奋进新征程”全市职工篮球比赛免责声明。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3.庆祝建党100周年“劳动创造幸福－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永远跟党走 奋进新征程”全市职工篮球比赛报名表。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4.庆祝建党100周年“劳动创造幸福－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永远跟党走 奋进新征程”全市职工篮球比赛参赛人员照片粘贴处。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鄂尔多斯市总工会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2021年7月15日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庆祝建党100周年“劳动创造幸福－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永远跟党走 奋进新征程”全市职工篮球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比赛竞赛规程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一、主办单位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鄂尔多斯市总工会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承办单位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鄂尔多斯市球类运动协会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康巴什区篮球协会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三、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协办单位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内蒙古创联体育产业有限公司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参赛单位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各旗区、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市直各单位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鄂尔多斯旗区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、比赛时间及地点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拟定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比赛时间：2021年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8月2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下午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报到，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日下午16:00在鄂尔多斯市体育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事业发展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中心体育馆新闻发布厅召开领队、教练员联席会议；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（二）比赛地点：鄂尔多斯市体育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事业发展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中心体育馆。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、竞赛项目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旗区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职工组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、参加办法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旗区限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1支代表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队，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代表各旗区参加旗区组比赛；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（二）职工组、企业组报名队数不限，市直各单位可报名参加职工组，企业组参赛资格不受限制；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每队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报领队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教练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运动员12名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运动员报名时须向组委会提交1张1寸近期免冠彩照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运动员报到时须向组委会提交本人身份证原件和复印件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1份，不提交或审验不合格者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不予编排比赛；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）同一名运动员只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允许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代表一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支队伍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参赛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）参赛运动员个人信息必须与报名表一致，不接受报名表之外运动员的调换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）每组别报名少于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个队，则根据实际情况，并入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其它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别组比赛或取消该组别比赛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凡弄虚作假、违反竞赛规则者取消比赛资格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</w:rPr>
        <w:t>）报名后未参加比赛，不予评选体育道德风尚奖和优秀组织奖等相关奖项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、运动员资格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（一）运动员年龄须满18周岁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男子60周岁以下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（二）运动员的户籍要求：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旗区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组：必须具有鄂尔多斯市户籍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并且在本辖区内工作的在职职工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，运动员的户籍不在鄂尔多斯市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或本辖区的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各旗区应出具该名运动员所在旗区工作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一年以上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证明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和半年以上社保证明等相关材料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2.职工组：运动员具有鄂尔多斯市户籍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并且在各市直单位工作一年以上的在职职工，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运动员的户籍不在鄂尔多斯市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各单位应出具该名运动员所在单位工作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一年以上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证明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和半年以上社保证明等相关材料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3.企业组资格不受限制。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如参赛运动员资格不符，一经查出，取消该队所有比赛成绩及资格；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所有参赛运动员参加比赛属于自愿行为，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要求参赛相关人员身体健康状况良好，各参赛单位请自行办理人身意外保险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如在赛会期间出现任何意外，责任自负</w:t>
      </w:r>
      <w:r>
        <w:rPr>
          <w:rFonts w:hint="eastAsia" w:ascii="仿宋_GB2312" w:hAnsi="仿宋_GB2312" w:eastAsia="仿宋_GB2312" w:cs="仿宋_GB2312"/>
          <w:sz w:val="32"/>
          <w:szCs w:val="32"/>
        </w:rPr>
        <w:t>，大会组委会概不承担任何连带责任；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）参赛运动员必须经旗县级以上医院检查，证明身体健康合格适合，参加比赛报到时将运动员须携带身份证、健康码（彩色）到比赛地点交相关人员审验，比赛前提前到达赛场进行测温，确保赛前14天无国外及中、高风险地区旅居、活动行为，相关手续不全或发烧、发热者不允许参加比赛，如出现任何伤病事故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、竞赛办法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（一）执行国家体育总局最新审定的《篮球竞赛规则》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（二）根据报名队数决定比赛办法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（三）每个参赛队必须准备两套颜色深浅不同的比赛服（主队为浅色服装，客队为深色服装），比赛服前后要印有清晰而相同的阿拉伯数字号码，范围在4—15号之间。同一名运动员的两套比赛服号码要一致。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、录取名次与奖励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（一）录取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参赛16队以上（含16队），录取前8名；参赛8—15队（含8队），录取前6名；参赛5—7队（含5队），录取前3名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3—</w:t>
      </w:r>
      <w:r>
        <w:rPr>
          <w:rFonts w:hint="eastAsia" w:ascii="仿宋_GB2312" w:hAnsi="仿宋_GB2312" w:eastAsia="仿宋_GB2312" w:cs="仿宋_GB2312"/>
          <w:sz w:val="32"/>
          <w:szCs w:val="32"/>
        </w:rPr>
        <w:t>7队（含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队）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录取1名，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不足3队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取消改组别比赛；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（二）奖励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根据录取名次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颁发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奖品、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奖杯、证书；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）设体育道德风尚奖、优秀组织奖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突出贡献奖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评选办法另行通知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   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十一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、报名与报到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1.报名时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统一填写报名表，加盖单位公章，于20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传至鄂尔多斯市总工会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，逾期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不接受报名；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2.报名联系人：崔老师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3.报名联系方式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15849780055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4.报名邮箱：785112997@qq.com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2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各参赛队请于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2021年7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29日下午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报到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并参加领队教练员联席会议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报到地点：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鄂尔多斯市体育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事业发展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中心体育馆新闻报告厅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2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各参赛队于赛前报到时需填写“免则声明”；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2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裁判长、裁判员请于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2021年7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29日17:00前完成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报到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十、经费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各参赛队的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食宿、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交通、医药等费用自理；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赛事组织所需经费由主办单位承担；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（三）选派裁判长、裁判员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相关费用</w:t>
      </w:r>
      <w:r>
        <w:rPr>
          <w:rFonts w:hint="eastAsia" w:ascii="仿宋_GB2312" w:hAnsi="仿宋_GB2312" w:eastAsia="仿宋_GB2312" w:cs="仿宋_GB2312"/>
          <w:sz w:val="32"/>
          <w:szCs w:val="32"/>
        </w:rPr>
        <w:t>及食宿费由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主办单位承担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十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、裁判员与仲裁委员会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（一）裁判员由主办单位和承办单位商定。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（二）大会设立仲裁委员会，其组成和职责范围根据《仲裁委员会条例》确定。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十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、未尽事宜，另行通知。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庆祝建党100周年“劳动创造幸福－永远跟党走 奋进新征程”全市职工篮球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比赛免责声明</w:t>
      </w:r>
    </w:p>
    <w:p>
      <w:pPr>
        <w:shd w:val="solid" w:color="FFFFFF" w:fill="auto"/>
        <w:autoSpaceDN w:val="0"/>
        <w:spacing w:before="100" w:beforeAutospacing="1" w:after="100" w:afterAutospacing="1" w:line="500" w:lineRule="exact"/>
        <w:ind w:firstLine="640" w:firstLineChars="200"/>
        <w:rPr>
          <w:rFonts w:cs="仿宋_GB2312" w:asciiTheme="minorEastAsia" w:hAnsiTheme="minorEastAsia" w:eastAsiaTheme="minorEastAsia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本人已经阅读本免责声明书，并准确无误地知悉、理解本免责声明书的全部内容和含义，完全接受本免责声明书中的规定条文。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   1.本人在报名时向组织方出示的相关证明，保证其真实合法有效，保证无任何隐瞒。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   2.本人对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篮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球项目风险性及可能带来的不利后果已有充分认识。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   3.赛会期间，本人服从组织者的活动安排，凡因个人原因而造成的一切后果，由本人承担完全责任。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   4.赛会期间，凡因个人隐瞒实际情况（疫情防控、病史、身体状况及其他状况）所造成的一切后果责任自负。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本人（含本人的代表、继承人、受益人和亲属）同意承担由于参加本次赛事而可能遭受或引起的任何损失、财产损坏、疾病、伤亡等（以下共同称为“损失”）的全部风险和责任。免除赛事相关的所有个人和组织的责任，使其免受由于本人在赛事期间所遭受的损失、财产损坏、受伤、疾病或死亡而主张的任何索赔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br w:type="textWrapping"/>
      </w:r>
      <w:r>
        <w:rPr>
          <w:rFonts w:hint="eastAsia" w:cs="仿宋_GB2312" w:asciiTheme="minorEastAsia" w:hAnsiTheme="minorEastAsia" w:eastAsiaTheme="minorEastAsia"/>
          <w:color w:val="333333"/>
          <w:sz w:val="28"/>
          <w:szCs w:val="28"/>
          <w:shd w:val="clear" w:color="auto" w:fill="FFFFFF"/>
        </w:rPr>
        <w:t xml:space="preserve">    </w:t>
      </w:r>
    </w:p>
    <w:p>
      <w:pPr>
        <w:shd w:val="solid" w:color="FFFFFF" w:fill="auto"/>
        <w:autoSpaceDN w:val="0"/>
        <w:spacing w:before="100" w:beforeAutospacing="1" w:after="100" w:afterAutospacing="1" w:line="50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代表队：                                 </w:t>
      </w:r>
    </w:p>
    <w:p>
      <w:pPr>
        <w:shd w:val="solid" w:color="FFFFFF" w:fill="auto"/>
        <w:autoSpaceDN w:val="0"/>
        <w:spacing w:before="100" w:beforeAutospacing="1" w:after="100" w:afterAutospacing="1" w:line="50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签署人（印章）：                日  期：</w:t>
      </w:r>
    </w:p>
    <w:p>
      <w:pPr>
        <w:shd w:val="solid" w:color="FFFFFF" w:fill="auto"/>
        <w:autoSpaceDN w:val="0"/>
        <w:spacing w:before="100" w:beforeAutospacing="1" w:after="100" w:afterAutospacing="1" w:line="50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庆祝建党100周年“劳动创造幸福－永远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跟党走 奋进新征程”全市职工篮球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单位（公章）：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参赛组别（旗区组、职工组、企业组）：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联系方式：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</w:t>
      </w:r>
    </w:p>
    <w:tbl>
      <w:tblPr>
        <w:tblStyle w:val="3"/>
        <w:tblW w:w="0" w:type="auto"/>
        <w:tblInd w:w="15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646"/>
        <w:gridCol w:w="1164"/>
        <w:gridCol w:w="1932"/>
        <w:gridCol w:w="1848"/>
        <w:gridCol w:w="14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身份证号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手机号码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号码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领队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16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left="0" w:leftChars="0" w:right="0" w:rightChars="0" w:firstLine="420" w:firstLineChars="200"/>
              <w:jc w:val="both"/>
              <w:textAlignment w:val="auto"/>
              <w:outlineLvl w:val="9"/>
            </w:pPr>
          </w:p>
        </w:tc>
        <w:tc>
          <w:tcPr>
            <w:tcW w:w="19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left="0" w:leftChars="0" w:right="0" w:rightChars="0" w:firstLine="420" w:firstLineChars="200"/>
              <w:jc w:val="both"/>
              <w:textAlignment w:val="auto"/>
              <w:outlineLvl w:val="9"/>
            </w:pP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left="0" w:leftChars="0" w:right="0" w:rightChars="0" w:firstLine="420" w:firstLineChars="200"/>
              <w:jc w:val="both"/>
              <w:textAlignment w:val="auto"/>
              <w:outlineLvl w:val="9"/>
            </w:pPr>
          </w:p>
        </w:tc>
        <w:tc>
          <w:tcPr>
            <w:tcW w:w="149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教练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16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left="0" w:leftChars="0" w:right="0" w:rightChars="0" w:firstLine="420" w:firstLineChars="200"/>
              <w:jc w:val="both"/>
              <w:textAlignment w:val="auto"/>
              <w:outlineLvl w:val="9"/>
            </w:pPr>
          </w:p>
        </w:tc>
        <w:tc>
          <w:tcPr>
            <w:tcW w:w="19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left="0" w:leftChars="0" w:right="0" w:rightChars="0" w:firstLine="420" w:firstLineChars="200"/>
              <w:jc w:val="both"/>
              <w:textAlignment w:val="auto"/>
              <w:outlineLvl w:val="9"/>
            </w:pP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left="0" w:leftChars="0" w:right="0" w:rightChars="0" w:firstLine="420" w:firstLineChars="200"/>
              <w:jc w:val="both"/>
              <w:textAlignment w:val="auto"/>
              <w:outlineLvl w:val="9"/>
            </w:pPr>
          </w:p>
        </w:tc>
        <w:tc>
          <w:tcPr>
            <w:tcW w:w="149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16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left="0" w:leftChars="0" w:right="0" w:rightChars="0" w:firstLine="420" w:firstLineChars="200"/>
              <w:jc w:val="both"/>
              <w:textAlignment w:val="auto"/>
              <w:outlineLvl w:val="9"/>
            </w:pPr>
          </w:p>
        </w:tc>
        <w:tc>
          <w:tcPr>
            <w:tcW w:w="19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left="0" w:leftChars="0" w:right="0" w:rightChars="0" w:firstLine="420" w:firstLineChars="200"/>
              <w:jc w:val="both"/>
              <w:textAlignment w:val="auto"/>
              <w:outlineLvl w:val="9"/>
            </w:pP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left="0" w:leftChars="0" w:right="0" w:rightChars="0" w:firstLine="420" w:firstLineChars="200"/>
              <w:jc w:val="both"/>
              <w:textAlignment w:val="auto"/>
              <w:outlineLvl w:val="9"/>
            </w:pPr>
          </w:p>
        </w:tc>
        <w:tc>
          <w:tcPr>
            <w:tcW w:w="149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16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left="0" w:leftChars="0" w:right="0" w:rightChars="0" w:firstLine="420" w:firstLineChars="200"/>
              <w:jc w:val="both"/>
              <w:textAlignment w:val="auto"/>
              <w:outlineLvl w:val="9"/>
            </w:pPr>
          </w:p>
        </w:tc>
        <w:tc>
          <w:tcPr>
            <w:tcW w:w="19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left="0" w:leftChars="0" w:right="0" w:rightChars="0" w:firstLine="420" w:firstLineChars="200"/>
              <w:jc w:val="both"/>
              <w:textAlignment w:val="auto"/>
              <w:outlineLvl w:val="9"/>
            </w:pP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left="0" w:leftChars="0" w:right="0" w:rightChars="0" w:firstLine="420" w:firstLineChars="200"/>
              <w:jc w:val="both"/>
              <w:textAlignment w:val="auto"/>
              <w:outlineLvl w:val="9"/>
            </w:pPr>
          </w:p>
        </w:tc>
        <w:tc>
          <w:tcPr>
            <w:tcW w:w="149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16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left="0" w:leftChars="0" w:right="0" w:rightChars="0" w:firstLine="420" w:firstLineChars="200"/>
              <w:jc w:val="both"/>
              <w:textAlignment w:val="auto"/>
              <w:outlineLvl w:val="9"/>
            </w:pPr>
          </w:p>
        </w:tc>
        <w:tc>
          <w:tcPr>
            <w:tcW w:w="19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left="0" w:leftChars="0" w:right="0" w:rightChars="0" w:firstLine="420" w:firstLineChars="200"/>
              <w:jc w:val="both"/>
              <w:textAlignment w:val="auto"/>
              <w:outlineLvl w:val="9"/>
            </w:pP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left="0" w:leftChars="0" w:right="0" w:rightChars="0" w:firstLine="420" w:firstLineChars="200"/>
              <w:jc w:val="both"/>
              <w:textAlignment w:val="auto"/>
              <w:outlineLvl w:val="9"/>
            </w:pPr>
          </w:p>
        </w:tc>
        <w:tc>
          <w:tcPr>
            <w:tcW w:w="149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16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left="0" w:leftChars="0" w:right="0" w:rightChars="0" w:firstLine="420" w:firstLineChars="200"/>
              <w:jc w:val="both"/>
              <w:textAlignment w:val="auto"/>
              <w:outlineLvl w:val="9"/>
            </w:pPr>
          </w:p>
        </w:tc>
        <w:tc>
          <w:tcPr>
            <w:tcW w:w="19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left="0" w:leftChars="0" w:right="0" w:rightChars="0" w:firstLine="420" w:firstLineChars="200"/>
              <w:jc w:val="both"/>
              <w:textAlignment w:val="auto"/>
              <w:outlineLvl w:val="9"/>
            </w:pP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left="0" w:leftChars="0" w:right="0" w:rightChars="0" w:firstLine="420" w:firstLineChars="200"/>
              <w:jc w:val="both"/>
              <w:textAlignment w:val="auto"/>
              <w:outlineLvl w:val="9"/>
            </w:pPr>
          </w:p>
        </w:tc>
        <w:tc>
          <w:tcPr>
            <w:tcW w:w="149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16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left="0" w:leftChars="0" w:right="0" w:rightChars="0" w:firstLine="420" w:firstLineChars="200"/>
              <w:jc w:val="both"/>
              <w:textAlignment w:val="auto"/>
              <w:outlineLvl w:val="9"/>
            </w:pPr>
          </w:p>
        </w:tc>
        <w:tc>
          <w:tcPr>
            <w:tcW w:w="19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left="0" w:leftChars="0" w:right="0" w:rightChars="0" w:firstLine="420" w:firstLineChars="200"/>
              <w:jc w:val="both"/>
              <w:textAlignment w:val="auto"/>
              <w:outlineLvl w:val="9"/>
            </w:pP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left="0" w:leftChars="0" w:right="0" w:rightChars="0" w:firstLine="420" w:firstLineChars="200"/>
              <w:jc w:val="both"/>
              <w:textAlignment w:val="auto"/>
              <w:outlineLvl w:val="9"/>
            </w:pPr>
          </w:p>
        </w:tc>
        <w:tc>
          <w:tcPr>
            <w:tcW w:w="149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16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left="0" w:leftChars="0" w:right="0" w:rightChars="0" w:firstLine="420" w:firstLineChars="200"/>
              <w:jc w:val="both"/>
              <w:textAlignment w:val="auto"/>
              <w:outlineLvl w:val="9"/>
            </w:pPr>
          </w:p>
        </w:tc>
        <w:tc>
          <w:tcPr>
            <w:tcW w:w="19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left="0" w:leftChars="0" w:right="0" w:rightChars="0" w:firstLine="420" w:firstLineChars="200"/>
              <w:jc w:val="both"/>
              <w:textAlignment w:val="auto"/>
              <w:outlineLvl w:val="9"/>
            </w:pP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left="0" w:leftChars="0" w:right="0" w:rightChars="0" w:firstLine="420" w:firstLineChars="200"/>
              <w:jc w:val="both"/>
              <w:textAlignment w:val="auto"/>
              <w:outlineLvl w:val="9"/>
            </w:pPr>
          </w:p>
        </w:tc>
        <w:tc>
          <w:tcPr>
            <w:tcW w:w="149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16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left="0" w:leftChars="0" w:right="0" w:rightChars="0" w:firstLine="420" w:firstLineChars="200"/>
              <w:jc w:val="both"/>
              <w:textAlignment w:val="auto"/>
              <w:outlineLvl w:val="9"/>
            </w:pPr>
          </w:p>
        </w:tc>
        <w:tc>
          <w:tcPr>
            <w:tcW w:w="19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left="0" w:leftChars="0" w:right="0" w:rightChars="0" w:firstLine="420" w:firstLineChars="200"/>
              <w:jc w:val="both"/>
              <w:textAlignment w:val="auto"/>
              <w:outlineLvl w:val="9"/>
            </w:pP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left="0" w:leftChars="0" w:right="0" w:rightChars="0" w:firstLine="420" w:firstLineChars="200"/>
              <w:jc w:val="both"/>
              <w:textAlignment w:val="auto"/>
              <w:outlineLvl w:val="9"/>
            </w:pPr>
          </w:p>
        </w:tc>
        <w:tc>
          <w:tcPr>
            <w:tcW w:w="149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16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left="0" w:leftChars="0" w:right="0" w:rightChars="0" w:firstLine="420" w:firstLineChars="200"/>
              <w:jc w:val="both"/>
              <w:textAlignment w:val="auto"/>
              <w:outlineLvl w:val="9"/>
            </w:pPr>
          </w:p>
        </w:tc>
        <w:tc>
          <w:tcPr>
            <w:tcW w:w="19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left="0" w:leftChars="0" w:right="0" w:rightChars="0" w:firstLine="420" w:firstLineChars="200"/>
              <w:jc w:val="both"/>
              <w:textAlignment w:val="auto"/>
              <w:outlineLvl w:val="9"/>
            </w:pP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left="0" w:leftChars="0" w:right="0" w:rightChars="0" w:firstLine="420" w:firstLineChars="200"/>
              <w:jc w:val="both"/>
              <w:textAlignment w:val="auto"/>
              <w:outlineLvl w:val="9"/>
            </w:pPr>
          </w:p>
        </w:tc>
        <w:tc>
          <w:tcPr>
            <w:tcW w:w="149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16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left="0" w:leftChars="0" w:right="0" w:rightChars="0" w:firstLine="420" w:firstLineChars="200"/>
              <w:jc w:val="both"/>
              <w:textAlignment w:val="auto"/>
              <w:outlineLvl w:val="9"/>
            </w:pPr>
          </w:p>
        </w:tc>
        <w:tc>
          <w:tcPr>
            <w:tcW w:w="19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left="0" w:leftChars="0" w:right="0" w:rightChars="0" w:firstLine="420" w:firstLineChars="200"/>
              <w:jc w:val="both"/>
              <w:textAlignment w:val="auto"/>
              <w:outlineLvl w:val="9"/>
            </w:pP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left="0" w:leftChars="0" w:right="0" w:rightChars="0" w:firstLine="420" w:firstLineChars="200"/>
              <w:jc w:val="both"/>
              <w:textAlignment w:val="auto"/>
              <w:outlineLvl w:val="9"/>
            </w:pPr>
          </w:p>
        </w:tc>
        <w:tc>
          <w:tcPr>
            <w:tcW w:w="149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16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left="0" w:leftChars="0" w:right="0" w:rightChars="0" w:firstLine="420" w:firstLineChars="200"/>
              <w:jc w:val="both"/>
              <w:textAlignment w:val="auto"/>
              <w:outlineLvl w:val="9"/>
            </w:pPr>
          </w:p>
        </w:tc>
        <w:tc>
          <w:tcPr>
            <w:tcW w:w="19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left="0" w:leftChars="0" w:right="0" w:rightChars="0" w:firstLine="420" w:firstLineChars="200"/>
              <w:jc w:val="both"/>
              <w:textAlignment w:val="auto"/>
              <w:outlineLvl w:val="9"/>
            </w:pP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left="0" w:leftChars="0" w:right="0" w:rightChars="0" w:firstLine="420" w:firstLineChars="200"/>
              <w:jc w:val="both"/>
              <w:textAlignment w:val="auto"/>
              <w:outlineLvl w:val="9"/>
            </w:pPr>
          </w:p>
        </w:tc>
        <w:tc>
          <w:tcPr>
            <w:tcW w:w="149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16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left="0" w:leftChars="0" w:right="0" w:rightChars="0" w:firstLine="420" w:firstLineChars="200"/>
              <w:jc w:val="both"/>
              <w:textAlignment w:val="auto"/>
              <w:outlineLvl w:val="9"/>
            </w:pPr>
          </w:p>
        </w:tc>
        <w:tc>
          <w:tcPr>
            <w:tcW w:w="19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left="0" w:leftChars="0" w:right="0" w:rightChars="0" w:firstLine="420" w:firstLineChars="200"/>
              <w:jc w:val="both"/>
              <w:textAlignment w:val="auto"/>
              <w:outlineLvl w:val="9"/>
            </w:pP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left="0" w:leftChars="0" w:right="0" w:rightChars="0" w:firstLine="420" w:firstLineChars="200"/>
              <w:jc w:val="both"/>
              <w:textAlignment w:val="auto"/>
              <w:outlineLvl w:val="9"/>
            </w:pPr>
          </w:p>
        </w:tc>
        <w:tc>
          <w:tcPr>
            <w:tcW w:w="149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16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left="0" w:leftChars="0" w:right="0" w:rightChars="0" w:firstLine="420" w:firstLineChars="200"/>
              <w:jc w:val="both"/>
              <w:textAlignment w:val="auto"/>
              <w:outlineLvl w:val="9"/>
            </w:pPr>
          </w:p>
        </w:tc>
        <w:tc>
          <w:tcPr>
            <w:tcW w:w="193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left="0" w:leftChars="0" w:right="0" w:rightChars="0" w:firstLine="420" w:firstLineChars="200"/>
              <w:jc w:val="both"/>
              <w:textAlignment w:val="auto"/>
              <w:outlineLvl w:val="9"/>
            </w:pPr>
          </w:p>
        </w:tc>
        <w:tc>
          <w:tcPr>
            <w:tcW w:w="184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left="0" w:leftChars="0" w:right="0" w:rightChars="0" w:firstLine="420" w:firstLineChars="200"/>
              <w:jc w:val="both"/>
              <w:textAlignment w:val="auto"/>
              <w:outlineLvl w:val="9"/>
            </w:pPr>
          </w:p>
        </w:tc>
        <w:tc>
          <w:tcPr>
            <w:tcW w:w="149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庆祝建党100周年“劳动创造幸福－永远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跟党走 奋进新征程”全市职工篮球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  <w:lang w:val="en-US" w:eastAsia="zh-CN"/>
        </w:rPr>
        <w:t>参赛人员照片粘贴处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4"/>
        <w:gridCol w:w="2114"/>
        <w:gridCol w:w="2115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</w:trPr>
        <w:tc>
          <w:tcPr>
            <w:tcW w:w="21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1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姓名：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身份证号：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姓名：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身份证号：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姓名：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身份证号：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姓名：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21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姓名：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身份证号：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姓名：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身份证号：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姓名：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身份证号：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姓名：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身份证号：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  <w:t>注：1.此表可复制粘贴；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  <w:t>2.领队、教练员、运动员均须提供照片；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  <w:t>3.照片底色无要求。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3572E3"/>
    <w:rsid w:val="0F3E68D1"/>
    <w:rsid w:val="3A3572E3"/>
    <w:rsid w:val="6DC0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2021-07-15T07:42:00Z</dcterms:created>
  <dc:creator>豆妈妈</dc:creator>
  <cp:lastModifiedBy>豆妈妈</cp:lastModifiedBy>
  <cp:lastPrinted>2021-07-15T09:10:00Z</cp:lastPrinted>
  <dcterms:modified xsi:type="dcterms:W3CDTF">2021-07-16T02:19:18Z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